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3.xml" ContentType="application/vnd.openxmlformats-officedocument.wordprocessingml.header+xml"/>
  <Override PartName="/word/footer7.xml" ContentType="application/vnd.openxmlformats-officedocument.wordprocessingml.footer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footer8.xml" ContentType="application/vnd.openxmlformats-officedocument.wordprocessingml.footer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theme/themeOverride7.xml" ContentType="application/vnd.openxmlformats-officedocument.themeOverride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BE49C" w14:textId="72BF9DA6" w:rsidR="00FE6641" w:rsidRDefault="00FE6641" w:rsidP="00FE6641">
      <w:pPr>
        <w:jc w:val="right"/>
        <w:rPr>
          <w:rFonts w:ascii="Arial Narrow" w:hAnsi="Arial Narrow"/>
          <w:sz w:val="24"/>
          <w:szCs w:val="24"/>
        </w:rPr>
      </w:pPr>
      <w:bookmarkStart w:id="0" w:name="_Toc219778548"/>
      <w:r>
        <w:rPr>
          <w:rFonts w:ascii="Arial Narrow" w:hAnsi="Arial Narrow"/>
          <w:sz w:val="24"/>
          <w:szCs w:val="24"/>
        </w:rPr>
        <w:t xml:space="preserve">Anexa nr. </w:t>
      </w:r>
      <w:r w:rsidR="00C73E8E">
        <w:rPr>
          <w:rFonts w:ascii="Arial Narrow" w:hAnsi="Arial Narrow"/>
          <w:sz w:val="24"/>
          <w:szCs w:val="24"/>
        </w:rPr>
        <w:t>4</w:t>
      </w:r>
    </w:p>
    <w:p w14:paraId="22EDF556" w14:textId="00DFA812" w:rsidR="00FB4808" w:rsidRDefault="00730661" w:rsidP="00FB4808">
      <w:r>
        <w:rPr>
          <w:noProof/>
        </w:rPr>
        <mc:AlternateContent>
          <mc:Choice Requires="wps">
            <w:drawing>
              <wp:anchor distT="36576" distB="36576" distL="36576" distR="36576" simplePos="0" relativeHeight="251655680" behindDoc="0" locked="0" layoutInCell="1" allowOverlap="1" wp14:anchorId="7B036310" wp14:editId="6A0C9C93">
                <wp:simplePos x="0" y="0"/>
                <wp:positionH relativeFrom="column">
                  <wp:posOffset>-302260</wp:posOffset>
                </wp:positionH>
                <wp:positionV relativeFrom="paragraph">
                  <wp:posOffset>167005</wp:posOffset>
                </wp:positionV>
                <wp:extent cx="6670675" cy="9316085"/>
                <wp:effectExtent l="0" t="0" r="0" b="0"/>
                <wp:wrapNone/>
                <wp:docPr id="22" name="Dreptunghi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670675" cy="9316085"/>
                        </a:xfrm>
                        <a:prstGeom prst="rect">
                          <a:avLst/>
                        </a:prstGeom>
                        <a:noFill/>
                        <a:ln w="12700" algn="in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4DB7AB" id="Dreptunghi 22" o:spid="_x0000_s1026" style="position:absolute;margin-left:-23.8pt;margin-top:13.15pt;width:525.25pt;height:733.55pt;z-index:2516556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" filled="f" strokeweight="1pt" insetpen="t">
                <o:lock v:ext="edit" shapetype="t"/>
                <v:textbox inset="2.88pt,2.88pt,2.88pt,2.88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6704" behindDoc="0" locked="0" layoutInCell="1" allowOverlap="1" wp14:anchorId="4BFC5838" wp14:editId="33FBBA10">
                <wp:simplePos x="0" y="0"/>
                <wp:positionH relativeFrom="column">
                  <wp:posOffset>-171450</wp:posOffset>
                </wp:positionH>
                <wp:positionV relativeFrom="paragraph">
                  <wp:posOffset>4974590</wp:posOffset>
                </wp:positionV>
                <wp:extent cx="6409690" cy="1748155"/>
                <wp:effectExtent l="0" t="0" r="0" b="0"/>
                <wp:wrapNone/>
                <wp:docPr id="21" name="Casetă text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409690" cy="1748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7CC3DA0" w14:textId="77777777" w:rsidR="007571FB" w:rsidRPr="0037532E" w:rsidRDefault="007571FB" w:rsidP="00FB4808">
                            <w:pPr>
                              <w:pStyle w:val="Title"/>
                              <w:widowControl w:val="0"/>
                              <w:rPr>
                                <w:color w:val="BFA565"/>
                                <w:sz w:val="48"/>
                                <w:szCs w:val="48"/>
                                <w:lang w:val="en-US"/>
                              </w:rPr>
                            </w:pPr>
                            <w:r w:rsidRPr="0037532E">
                              <w:rPr>
                                <w:color w:val="BFA565"/>
                                <w:sz w:val="48"/>
                                <w:szCs w:val="48"/>
                                <w:lang w:val="en-US"/>
                              </w:rPr>
                              <w:t xml:space="preserve">Buletinul Procedurilor de </w:t>
                            </w:r>
                            <w:r w:rsidRPr="0037532E">
                              <w:rPr>
                                <w:color w:val="BFA565"/>
                                <w:sz w:val="48"/>
                                <w:szCs w:val="48"/>
                              </w:rPr>
                              <w:t>Insolvenţă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FC5838" id="_x0000_t202" coordsize="21600,21600" o:spt="202" path="m,l,21600r21600,l21600,xe">
                <v:stroke joinstyle="miter"/>
                <v:path gradientshapeok="t" o:connecttype="rect"/>
              </v:shapetype>
              <v:shape id="Casetă text 21" o:spid="_x0000_s1026" type="#_x0000_t202" style="position:absolute;margin-left:-13.5pt;margin-top:391.7pt;width:504.7pt;height:137.65pt;z-index:2516567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" filled="f" stroked="f">
                <o:lock v:ext="edit" shapetype="t"/>
                <v:textbox inset="2.85pt,2.85pt,2.85pt,2.85pt">
                  <w:txbxContent>
                    <w:p w14:paraId="47CC3DA0" w14:textId="77777777" w:rsidR="007571FB" w:rsidRPr="0037532E" w:rsidRDefault="007571FB" w:rsidP="00FB4808">
                      <w:pPr>
                        <w:pStyle w:val="Title"/>
                        <w:widowControl w:val="0"/>
                        <w:rPr>
                          <w:color w:val="BFA565"/>
                          <w:sz w:val="48"/>
                          <w:szCs w:val="48"/>
                          <w:lang w:val="en-US"/>
                        </w:rPr>
                      </w:pPr>
                      <w:r w:rsidRPr="0037532E">
                        <w:rPr>
                          <w:color w:val="BFA565"/>
                          <w:sz w:val="48"/>
                          <w:szCs w:val="48"/>
                          <w:lang w:val="en-US"/>
                        </w:rPr>
                        <w:t xml:space="preserve">Buletinul Procedurilor de </w:t>
                      </w:r>
                      <w:r w:rsidRPr="0037532E">
                        <w:rPr>
                          <w:color w:val="BFA565"/>
                          <w:sz w:val="48"/>
                          <w:szCs w:val="48"/>
                        </w:rPr>
                        <w:t>Insolvenţă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7728" behindDoc="0" locked="0" layoutInCell="1" allowOverlap="1" wp14:anchorId="2AD13C7A" wp14:editId="451EB58E">
                <wp:simplePos x="0" y="0"/>
                <wp:positionH relativeFrom="column">
                  <wp:posOffset>-64135</wp:posOffset>
                </wp:positionH>
                <wp:positionV relativeFrom="paragraph">
                  <wp:posOffset>8963660</wp:posOffset>
                </wp:positionV>
                <wp:extent cx="6166485" cy="288290"/>
                <wp:effectExtent l="0" t="0" r="0" b="0"/>
                <wp:wrapNone/>
                <wp:docPr id="20" name="Casetă text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166485" cy="288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89A34CE" w14:textId="77777777" w:rsidR="007571FB" w:rsidRDefault="000771AC" w:rsidP="00FB4808">
                            <w:pPr>
                              <w:pStyle w:val="BodyText"/>
                              <w:widowControl w:val="0"/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en-US"/>
                              </w:rPr>
                              <w:t>2020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D13C7A" id="Casetă text 20" o:spid="_x0000_s1027" type="#_x0000_t202" style="position:absolute;margin-left:-5.05pt;margin-top:705.8pt;width:485.55pt;height:22.7pt;z-index:2516577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" filled="f" stroked="f">
                <o:lock v:ext="edit" shapetype="t"/>
                <v:textbox inset="2.85pt,2.85pt,2.85pt,2.85pt">
                  <w:txbxContent>
                    <w:p w14:paraId="189A34CE" w14:textId="77777777" w:rsidR="007571FB" w:rsidRDefault="000771AC" w:rsidP="00FB4808">
                      <w:pPr>
                        <w:pStyle w:val="BodyText"/>
                        <w:widowControl w:val="0"/>
                        <w:rPr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sz w:val="32"/>
                          <w:szCs w:val="32"/>
                          <w:lang w:val="en-US"/>
                        </w:rPr>
                        <w:t>2020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752" behindDoc="0" locked="0" layoutInCell="1" allowOverlap="1" wp14:anchorId="3809EFE2" wp14:editId="19CD190F">
            <wp:simplePos x="0" y="0"/>
            <wp:positionH relativeFrom="column">
              <wp:posOffset>1617980</wp:posOffset>
            </wp:positionH>
            <wp:positionV relativeFrom="paragraph">
              <wp:posOffset>377825</wp:posOffset>
            </wp:positionV>
            <wp:extent cx="2981325" cy="4038600"/>
            <wp:effectExtent l="0" t="0" r="0" b="0"/>
            <wp:wrapNone/>
            <wp:docPr id="8" name="Imagine 19" descr="poza_bulet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19" descr="poza_buleti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403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9776" behindDoc="0" locked="0" layoutInCell="1" allowOverlap="1" wp14:anchorId="70448997" wp14:editId="08391424">
                <wp:simplePos x="0" y="0"/>
                <wp:positionH relativeFrom="column">
                  <wp:posOffset>-103505</wp:posOffset>
                </wp:positionH>
                <wp:positionV relativeFrom="paragraph">
                  <wp:posOffset>7134225</wp:posOffset>
                </wp:positionV>
                <wp:extent cx="6336030" cy="1080135"/>
                <wp:effectExtent l="0" t="0" r="0" b="0"/>
                <wp:wrapNone/>
                <wp:docPr id="18" name="Casetă text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6030" cy="1080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7A53182" w14:textId="77777777" w:rsidR="007571FB" w:rsidRDefault="007571FB" w:rsidP="00FB4808">
                            <w:pPr>
                              <w:pStyle w:val="BodyText"/>
                              <w:widowControl w:val="0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  <w:lang w:val="en-US"/>
                              </w:rPr>
                              <w:t>Statistici aferente activi</w:t>
                            </w: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tăţii de publicare a </w:t>
                            </w:r>
                          </w:p>
                          <w:p w14:paraId="47694030" w14:textId="77777777" w:rsidR="007571FB" w:rsidRDefault="007571FB" w:rsidP="00FB4808">
                            <w:pPr>
                              <w:pStyle w:val="BodyText"/>
                              <w:widowControl w:val="0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Buletinului Procedurilor de Insolvenţă</w:t>
                            </w:r>
                          </w:p>
                          <w:p w14:paraId="2BD043DC" w14:textId="77777777" w:rsidR="007571FB" w:rsidRDefault="007571FB" w:rsidP="00FB4808">
                            <w:pPr>
                              <w:pStyle w:val="BodyText"/>
                              <w:widowControl w:val="0"/>
                              <w:rPr>
                                <w:b/>
                                <w:bCs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1 ianuarie—31 decembrie </w:t>
                            </w:r>
                            <w:r w:rsidR="000771AC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2020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448997" id="Casetă text 18" o:spid="_x0000_s1028" type="#_x0000_t202" style="position:absolute;margin-left:-8.15pt;margin-top:561.75pt;width:498.9pt;height:85.05pt;z-index:2516597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" filled="f" stroked="f">
                <v:textbox inset="2.88pt,2.88pt,2.88pt,2.88pt">
                  <w:txbxContent>
                    <w:p w14:paraId="67A53182" w14:textId="77777777" w:rsidR="007571FB" w:rsidRDefault="007571FB" w:rsidP="00FB4808">
                      <w:pPr>
                        <w:pStyle w:val="BodyText"/>
                        <w:widowControl w:val="0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  <w:lang w:val="en-US"/>
                        </w:rPr>
                        <w:t>Statistici aferente activi</w:t>
                      </w: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 xml:space="preserve">tăţii de publicare a </w:t>
                      </w:r>
                    </w:p>
                    <w:p w14:paraId="47694030" w14:textId="77777777" w:rsidR="007571FB" w:rsidRDefault="007571FB" w:rsidP="00FB4808">
                      <w:pPr>
                        <w:pStyle w:val="BodyText"/>
                        <w:widowControl w:val="0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Buletinului Procedurilor de Insolvenţă</w:t>
                      </w:r>
                    </w:p>
                    <w:p w14:paraId="2BD043DC" w14:textId="77777777" w:rsidR="007571FB" w:rsidRDefault="007571FB" w:rsidP="00FB4808">
                      <w:pPr>
                        <w:pStyle w:val="BodyText"/>
                        <w:widowControl w:val="0"/>
                        <w:rPr>
                          <w:b/>
                          <w:bCs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 xml:space="preserve">1 ianuarie—31 decembrie </w:t>
                      </w:r>
                      <w:r w:rsidR="000771AC">
                        <w:rPr>
                          <w:b/>
                          <w:bCs/>
                          <w:sz w:val="36"/>
                          <w:szCs w:val="36"/>
                        </w:rPr>
                        <w:t>2020</w:t>
                      </w:r>
                    </w:p>
                  </w:txbxContent>
                </v:textbox>
              </v:shape>
            </w:pict>
          </mc:Fallback>
        </mc:AlternateContent>
      </w:r>
    </w:p>
    <w:p w14:paraId="1DE9B4B8" w14:textId="77777777" w:rsidR="00FB4808" w:rsidRDefault="00FB4808" w:rsidP="00FB4808"/>
    <w:p w14:paraId="29C6AD78" w14:textId="77777777" w:rsidR="00FB4808" w:rsidRDefault="00FB4808" w:rsidP="00FB4808"/>
    <w:p w14:paraId="45F99807" w14:textId="77777777" w:rsidR="00FB4808" w:rsidRDefault="00FB4808" w:rsidP="00FB4808"/>
    <w:p w14:paraId="134A30AB" w14:textId="77777777" w:rsidR="00FB4808" w:rsidRDefault="00FB4808" w:rsidP="00FB4808"/>
    <w:p w14:paraId="2039C7B8" w14:textId="77777777" w:rsidR="00FB4808" w:rsidRDefault="00FB4808" w:rsidP="00FB4808"/>
    <w:p w14:paraId="63AFAF24" w14:textId="77777777" w:rsidR="00FB4808" w:rsidRDefault="00FB4808" w:rsidP="00FB4808"/>
    <w:p w14:paraId="65DED4FD" w14:textId="77777777" w:rsidR="00FB4808" w:rsidRDefault="00FB4808" w:rsidP="00FB4808"/>
    <w:p w14:paraId="309DD0BE" w14:textId="77777777" w:rsidR="00FB4808" w:rsidRDefault="00FB4808" w:rsidP="00FB4808"/>
    <w:p w14:paraId="315DD2E7" w14:textId="77777777" w:rsidR="00FB4808" w:rsidRDefault="00FB4808" w:rsidP="00FB4808"/>
    <w:p w14:paraId="7770C580" w14:textId="77777777" w:rsidR="00FB4808" w:rsidRDefault="00FB4808" w:rsidP="00FB4808"/>
    <w:p w14:paraId="3C55BAAF" w14:textId="77777777" w:rsidR="00FB4808" w:rsidRDefault="00FB4808" w:rsidP="00FB4808"/>
    <w:p w14:paraId="3FE796BA" w14:textId="77777777" w:rsidR="00FB4808" w:rsidRDefault="00FB4808" w:rsidP="00FB4808"/>
    <w:p w14:paraId="328E3E87" w14:textId="77777777" w:rsidR="00FB4808" w:rsidRDefault="00FB4808" w:rsidP="00FB4808"/>
    <w:p w14:paraId="16019C89" w14:textId="77777777" w:rsidR="00FB4808" w:rsidRDefault="00FB4808" w:rsidP="00FB4808"/>
    <w:p w14:paraId="56DEDEED" w14:textId="77777777" w:rsidR="00FB4808" w:rsidRDefault="00FB4808" w:rsidP="00FB4808"/>
    <w:p w14:paraId="3F1B1BEA" w14:textId="77777777" w:rsidR="00FB4808" w:rsidRDefault="00FB4808" w:rsidP="00FB4808"/>
    <w:p w14:paraId="0E0AB67A" w14:textId="77777777" w:rsidR="00FB4808" w:rsidRDefault="00FB4808" w:rsidP="00FB4808"/>
    <w:p w14:paraId="4C073153" w14:textId="77777777" w:rsidR="00FB4808" w:rsidRDefault="00FB4808" w:rsidP="00FB4808"/>
    <w:p w14:paraId="4AFC102C" w14:textId="77777777" w:rsidR="00FB4808" w:rsidRDefault="00FB4808" w:rsidP="00FB4808"/>
    <w:p w14:paraId="43054BB7" w14:textId="77777777" w:rsidR="00FB4808" w:rsidRDefault="00FB4808" w:rsidP="00FB4808"/>
    <w:p w14:paraId="3D367C41" w14:textId="77777777" w:rsidR="00FB4808" w:rsidRDefault="00FB4808" w:rsidP="00FB4808"/>
    <w:p w14:paraId="6E499C1B" w14:textId="77777777" w:rsidR="00FB4808" w:rsidRDefault="00FB4808" w:rsidP="00FB4808"/>
    <w:p w14:paraId="18F6B77D" w14:textId="77777777" w:rsidR="00FB4808" w:rsidRDefault="00FB4808" w:rsidP="00FB4808"/>
    <w:p w14:paraId="4BE9FDAB" w14:textId="77777777" w:rsidR="00FB4808" w:rsidRDefault="00FB4808" w:rsidP="00FB4808"/>
    <w:p w14:paraId="6AB558FE" w14:textId="77777777" w:rsidR="00FB4808" w:rsidRDefault="00FB4808" w:rsidP="00FB4808"/>
    <w:p w14:paraId="4A23FA3D" w14:textId="77777777" w:rsidR="00FB4808" w:rsidRDefault="00FB4808" w:rsidP="00FB4808"/>
    <w:p w14:paraId="6143DA90" w14:textId="77777777" w:rsidR="00FB4808" w:rsidRDefault="00FB4808" w:rsidP="00FB4808"/>
    <w:p w14:paraId="0324AF71" w14:textId="77777777" w:rsidR="00FB4808" w:rsidRDefault="00FB4808" w:rsidP="00FB4808"/>
    <w:p w14:paraId="316B2F75" w14:textId="77777777" w:rsidR="00FB4808" w:rsidRDefault="00FB4808" w:rsidP="00FB4808"/>
    <w:p w14:paraId="78087830" w14:textId="77777777" w:rsidR="00FB4808" w:rsidRDefault="00FB4808" w:rsidP="00FB4808"/>
    <w:p w14:paraId="77F7D4BA" w14:textId="77777777" w:rsidR="00FB4808" w:rsidRDefault="00FB4808" w:rsidP="00FB4808"/>
    <w:p w14:paraId="79A8D72E" w14:textId="77777777" w:rsidR="00FB4808" w:rsidRDefault="00FB4808" w:rsidP="00FB4808"/>
    <w:p w14:paraId="5D540A67" w14:textId="77777777" w:rsidR="00FB4808" w:rsidRDefault="00FB4808" w:rsidP="00FB4808"/>
    <w:p w14:paraId="7C1FF3A5" w14:textId="77777777" w:rsidR="00FB4808" w:rsidRDefault="00FB4808" w:rsidP="00FB4808"/>
    <w:p w14:paraId="70D30629" w14:textId="77777777" w:rsidR="00FB4808" w:rsidRDefault="00FB4808" w:rsidP="00FB4808"/>
    <w:p w14:paraId="6AA05199" w14:textId="77777777" w:rsidR="00FB4808" w:rsidRDefault="00FB4808" w:rsidP="00FB4808"/>
    <w:p w14:paraId="23673A6B" w14:textId="77777777" w:rsidR="00FB4808" w:rsidRDefault="00FB4808" w:rsidP="00FB4808"/>
    <w:p w14:paraId="4A38DA8F" w14:textId="77777777" w:rsidR="00FB4808" w:rsidRDefault="00FB4808" w:rsidP="00FB4808"/>
    <w:p w14:paraId="022588EE" w14:textId="77777777" w:rsidR="00FB4808" w:rsidRDefault="00FB4808" w:rsidP="00FB4808"/>
    <w:p w14:paraId="7502B1EE" w14:textId="77777777" w:rsidR="00FB4808" w:rsidRDefault="00FB4808" w:rsidP="00FB4808"/>
    <w:p w14:paraId="0370DC65" w14:textId="77777777" w:rsidR="00FB4808" w:rsidRDefault="00FB4808" w:rsidP="00FB4808"/>
    <w:p w14:paraId="1BC3CC83" w14:textId="77777777" w:rsidR="00FB4808" w:rsidRDefault="00FB4808" w:rsidP="00FB4808"/>
    <w:p w14:paraId="41896B72" w14:textId="77777777" w:rsidR="00FB4808" w:rsidRDefault="00FB4808" w:rsidP="00FB4808"/>
    <w:p w14:paraId="4FEBD48C" w14:textId="77777777" w:rsidR="00FB4808" w:rsidRDefault="00FB4808" w:rsidP="00FB4808"/>
    <w:p w14:paraId="2545DA6C" w14:textId="77777777" w:rsidR="00FB4808" w:rsidRDefault="00FB4808" w:rsidP="00FB4808"/>
    <w:p w14:paraId="03D939BB" w14:textId="77777777" w:rsidR="00FB4808" w:rsidRDefault="00FB4808" w:rsidP="00FB4808"/>
    <w:p w14:paraId="3F885BE7" w14:textId="77777777" w:rsidR="00FB4808" w:rsidRDefault="00FB4808" w:rsidP="00FB4808"/>
    <w:p w14:paraId="6D3A83C2" w14:textId="77777777" w:rsidR="00FB4808" w:rsidRDefault="00FB4808" w:rsidP="00FB4808"/>
    <w:p w14:paraId="78DD9751" w14:textId="77777777" w:rsidR="00FB4808" w:rsidRDefault="00FB4808" w:rsidP="00FB4808"/>
    <w:p w14:paraId="680309B7" w14:textId="77777777" w:rsidR="00FB4808" w:rsidRDefault="00FB4808" w:rsidP="00FB4808"/>
    <w:p w14:paraId="5798A518" w14:textId="77777777" w:rsidR="00FB4808" w:rsidRDefault="00FB4808" w:rsidP="00FB4808"/>
    <w:p w14:paraId="16026DFA" w14:textId="77777777" w:rsidR="00FB4808" w:rsidRDefault="00FB4808" w:rsidP="00FB4808"/>
    <w:p w14:paraId="7641C4A4" w14:textId="77777777" w:rsidR="00FB4808" w:rsidRPr="0037532E" w:rsidRDefault="00FB4808">
      <w:pPr>
        <w:rPr>
          <w:rFonts w:ascii="Arial Narrow" w:eastAsia="Times New Roman" w:hAnsi="Arial Narrow"/>
          <w:b/>
          <w:bCs/>
          <w:kern w:val="32"/>
          <w:sz w:val="24"/>
          <w:szCs w:val="24"/>
        </w:rPr>
      </w:pPr>
    </w:p>
    <w:p w14:paraId="5421C9F4" w14:textId="77777777" w:rsidR="008E6CC8" w:rsidRDefault="008E6CC8" w:rsidP="008E6CC8">
      <w:pPr>
        <w:pStyle w:val="Heading1"/>
        <w:spacing w:before="0" w:after="0"/>
        <w:jc w:val="center"/>
        <w:rPr>
          <w:rFonts w:ascii="Arial Narrow" w:hAnsi="Arial Narrow"/>
          <w:sz w:val="24"/>
          <w:szCs w:val="24"/>
        </w:rPr>
      </w:pPr>
    </w:p>
    <w:p w14:paraId="2F4D7194" w14:textId="77777777" w:rsidR="00BC2DC8" w:rsidRDefault="00BC2DC8" w:rsidP="00BC2DC8"/>
    <w:p w14:paraId="490B0FBC" w14:textId="77777777" w:rsidR="00BC2DC8" w:rsidRPr="00BC2DC8" w:rsidRDefault="00BC2DC8" w:rsidP="00BC2DC8"/>
    <w:p w14:paraId="48677863" w14:textId="77777777" w:rsidR="00FB4808" w:rsidRDefault="00FB4808" w:rsidP="00BC2DC8">
      <w:pPr>
        <w:pStyle w:val="TOCHeading"/>
        <w:jc w:val="center"/>
      </w:pPr>
    </w:p>
    <w:p w14:paraId="448246AE" w14:textId="77777777" w:rsidR="00BC2DC8" w:rsidRPr="00BC2DC8" w:rsidRDefault="00BC2DC8" w:rsidP="00BC2DC8">
      <w:pPr>
        <w:pStyle w:val="TOCHeading"/>
        <w:jc w:val="center"/>
        <w:rPr>
          <w:rFonts w:ascii="Arial Narrow" w:hAnsi="Arial Narrow"/>
          <w:color w:val="auto"/>
        </w:rPr>
      </w:pPr>
      <w:r w:rsidRPr="00BC2DC8">
        <w:rPr>
          <w:rFonts w:ascii="Arial Narrow" w:hAnsi="Arial Narrow"/>
          <w:color w:val="auto"/>
        </w:rPr>
        <w:t>Cuprins</w:t>
      </w:r>
    </w:p>
    <w:p w14:paraId="54DE5D72" w14:textId="77777777" w:rsidR="00BC2DC8" w:rsidRPr="00BC2DC8" w:rsidRDefault="00BC2DC8" w:rsidP="00BC2DC8">
      <w:pPr>
        <w:rPr>
          <w:rFonts w:ascii="Arial Narrow" w:hAnsi="Arial Narrow"/>
          <w:sz w:val="24"/>
          <w:szCs w:val="24"/>
          <w:lang w:eastAsia="ro-RO"/>
        </w:rPr>
      </w:pPr>
    </w:p>
    <w:p w14:paraId="71B3CF41" w14:textId="5A0BE842" w:rsidR="00BC2DC8" w:rsidRPr="00BC2DC8" w:rsidRDefault="00BC2DC8">
      <w:pPr>
        <w:pStyle w:val="TOC1"/>
        <w:tabs>
          <w:tab w:val="right" w:leader="dot" w:pos="9062"/>
        </w:tabs>
        <w:rPr>
          <w:rStyle w:val="Hyperlink"/>
          <w:rFonts w:ascii="Arial Narrow" w:hAnsi="Arial Narrow"/>
          <w:noProof/>
          <w:sz w:val="24"/>
          <w:szCs w:val="24"/>
        </w:rPr>
      </w:pPr>
      <w:r w:rsidRPr="00BC2DC8">
        <w:rPr>
          <w:rFonts w:ascii="Arial Narrow" w:hAnsi="Arial Narrow"/>
          <w:sz w:val="24"/>
          <w:szCs w:val="24"/>
        </w:rPr>
        <w:fldChar w:fldCharType="begin"/>
      </w:r>
      <w:r w:rsidRPr="00BC2DC8">
        <w:rPr>
          <w:rFonts w:ascii="Arial Narrow" w:hAnsi="Arial Narrow"/>
          <w:sz w:val="24"/>
          <w:szCs w:val="24"/>
        </w:rPr>
        <w:instrText xml:space="preserve"> TOC \o "1-3" \h \z \u </w:instrText>
      </w:r>
      <w:r w:rsidRPr="00BC2DC8">
        <w:rPr>
          <w:rFonts w:ascii="Arial Narrow" w:hAnsi="Arial Narrow"/>
          <w:sz w:val="24"/>
          <w:szCs w:val="24"/>
        </w:rPr>
        <w:fldChar w:fldCharType="separate"/>
      </w:r>
      <w:hyperlink w:anchor="_Toc324422740" w:history="1">
        <w:r w:rsidRPr="00BC2DC8">
          <w:rPr>
            <w:rStyle w:val="Hyperlink"/>
            <w:rFonts w:ascii="Arial Narrow" w:hAnsi="Arial Narrow"/>
            <w:noProof/>
            <w:sz w:val="24"/>
            <w:szCs w:val="24"/>
          </w:rPr>
          <w:t xml:space="preserve">I. NUMĂRUL ACTELOR DE PROCEDURĂ EMISE DE INSTANŢELE JUDECĂTOREŞTI,  PRACTICIENII ÎN </w:t>
        </w:r>
        <w:r w:rsidR="00146851" w:rsidRPr="00BC2DC8">
          <w:rPr>
            <w:rStyle w:val="Hyperlink"/>
            <w:rFonts w:ascii="Arial Narrow" w:hAnsi="Arial Narrow"/>
            <w:noProof/>
            <w:sz w:val="24"/>
            <w:szCs w:val="24"/>
          </w:rPr>
          <w:t xml:space="preserve">INSOLVENŢĂ </w:t>
        </w:r>
        <w:r w:rsidRPr="00BC2DC8">
          <w:rPr>
            <w:rStyle w:val="Hyperlink"/>
            <w:rFonts w:ascii="Arial Narrow" w:hAnsi="Arial Narrow"/>
            <w:noProof/>
            <w:sz w:val="24"/>
            <w:szCs w:val="24"/>
          </w:rPr>
          <w:t xml:space="preserve">ŞI PERSOANELE AUTORIZATE ŞI PUBLICATE ÎN BPI ÎN PERIOADA 1 IANUARIE– </w:t>
        </w:r>
        <w:r w:rsidR="00133D13">
          <w:rPr>
            <w:rStyle w:val="Hyperlink"/>
            <w:rFonts w:ascii="Arial Narrow" w:hAnsi="Arial Narrow"/>
            <w:noProof/>
            <w:sz w:val="24"/>
            <w:szCs w:val="24"/>
          </w:rPr>
          <w:t xml:space="preserve">31 DECEMBRIE </w:t>
        </w:r>
        <w:r w:rsidR="000771AC">
          <w:rPr>
            <w:rStyle w:val="Hyperlink"/>
            <w:rFonts w:ascii="Arial Narrow" w:hAnsi="Arial Narrow"/>
            <w:noProof/>
            <w:sz w:val="24"/>
            <w:szCs w:val="24"/>
          </w:rPr>
          <w:t>2020</w:t>
        </w:r>
        <w:r w:rsidRPr="00BC2DC8">
          <w:rPr>
            <w:rStyle w:val="Hyperlink"/>
            <w:rFonts w:ascii="Arial Narrow" w:hAnsi="Arial Narrow"/>
            <w:noProof/>
            <w:sz w:val="24"/>
            <w:szCs w:val="24"/>
          </w:rPr>
          <w:t xml:space="preserve"> ÎN FUNCŢIE DE RAZA TERITORIALĂ</w:t>
        </w:r>
        <w:r w:rsidRPr="00BC2DC8">
          <w:rPr>
            <w:rFonts w:ascii="Arial Narrow" w:hAnsi="Arial Narrow"/>
            <w:noProof/>
            <w:webHidden/>
            <w:sz w:val="24"/>
            <w:szCs w:val="24"/>
          </w:rPr>
          <w:tab/>
        </w:r>
        <w:r w:rsidRPr="00BC2DC8">
          <w:rPr>
            <w:rFonts w:ascii="Arial Narrow" w:hAnsi="Arial Narrow"/>
            <w:noProof/>
            <w:webHidden/>
            <w:sz w:val="24"/>
            <w:szCs w:val="24"/>
          </w:rPr>
          <w:fldChar w:fldCharType="begin"/>
        </w:r>
        <w:r w:rsidRPr="00BC2DC8">
          <w:rPr>
            <w:rFonts w:ascii="Arial Narrow" w:hAnsi="Arial Narrow"/>
            <w:noProof/>
            <w:webHidden/>
            <w:sz w:val="24"/>
            <w:szCs w:val="24"/>
          </w:rPr>
          <w:instrText xml:space="preserve"> PAGEREF _Toc324422740 \h </w:instrText>
        </w:r>
        <w:r w:rsidRPr="00BC2DC8">
          <w:rPr>
            <w:rFonts w:ascii="Arial Narrow" w:hAnsi="Arial Narrow"/>
            <w:noProof/>
            <w:webHidden/>
            <w:sz w:val="24"/>
            <w:szCs w:val="24"/>
          </w:rPr>
        </w:r>
        <w:r w:rsidRPr="00BC2DC8">
          <w:rPr>
            <w:rFonts w:ascii="Arial Narrow" w:hAnsi="Arial Narrow"/>
            <w:noProof/>
            <w:webHidden/>
            <w:sz w:val="24"/>
            <w:szCs w:val="24"/>
          </w:rPr>
          <w:fldChar w:fldCharType="separate"/>
        </w:r>
        <w:r w:rsidR="00730661">
          <w:rPr>
            <w:rFonts w:ascii="Arial Narrow" w:hAnsi="Arial Narrow"/>
            <w:noProof/>
            <w:webHidden/>
            <w:sz w:val="24"/>
            <w:szCs w:val="24"/>
          </w:rPr>
          <w:t>3</w:t>
        </w:r>
        <w:r w:rsidRPr="00BC2DC8">
          <w:rPr>
            <w:rFonts w:ascii="Arial Narrow" w:hAnsi="Arial Narrow"/>
            <w:noProof/>
            <w:webHidden/>
            <w:sz w:val="24"/>
            <w:szCs w:val="24"/>
          </w:rPr>
          <w:fldChar w:fldCharType="end"/>
        </w:r>
      </w:hyperlink>
    </w:p>
    <w:p w14:paraId="1A22DF96" w14:textId="77777777" w:rsidR="00BC2DC8" w:rsidRPr="00BC2DC8" w:rsidRDefault="00BC2DC8" w:rsidP="00BC2DC8">
      <w:pPr>
        <w:rPr>
          <w:rFonts w:ascii="Arial Narrow" w:hAnsi="Arial Narrow"/>
          <w:noProof/>
          <w:sz w:val="24"/>
          <w:szCs w:val="24"/>
        </w:rPr>
      </w:pPr>
    </w:p>
    <w:p w14:paraId="46E8316B" w14:textId="77777777" w:rsidR="00BC2DC8" w:rsidRPr="00BC2DC8" w:rsidRDefault="00BC2DC8" w:rsidP="00BC2DC8">
      <w:pPr>
        <w:rPr>
          <w:rFonts w:ascii="Arial Narrow" w:hAnsi="Arial Narrow"/>
          <w:noProof/>
          <w:sz w:val="24"/>
          <w:szCs w:val="24"/>
        </w:rPr>
      </w:pPr>
    </w:p>
    <w:p w14:paraId="54BCAAFD" w14:textId="2C4A563A" w:rsidR="00BC2DC8" w:rsidRPr="00BC2DC8" w:rsidRDefault="00801C43">
      <w:pPr>
        <w:pStyle w:val="TOC1"/>
        <w:tabs>
          <w:tab w:val="right" w:leader="dot" w:pos="9062"/>
        </w:tabs>
        <w:rPr>
          <w:rStyle w:val="Hyperlink"/>
          <w:rFonts w:ascii="Arial Narrow" w:hAnsi="Arial Narrow"/>
          <w:noProof/>
          <w:sz w:val="24"/>
          <w:szCs w:val="24"/>
        </w:rPr>
      </w:pPr>
      <w:hyperlink w:anchor="_Toc324422741" w:history="1">
        <w:r w:rsidR="00BC2DC8" w:rsidRPr="00BC2DC8">
          <w:rPr>
            <w:rStyle w:val="Hyperlink"/>
            <w:rFonts w:ascii="Arial Narrow" w:hAnsi="Arial Narrow"/>
            <w:noProof/>
            <w:sz w:val="24"/>
            <w:szCs w:val="24"/>
          </w:rPr>
          <w:t>II. EVOLUŢIA ACTELOR DE PROCEDURĂ EMISE DE INSTANŢELE JUDECĂTOREŞTI, PRACTICIENII ÎN INSOLVENŢĂ ȘI PERSOANELE AUTORIZATE ŞI PUBLICATE ÎN BPI</w:t>
        </w:r>
      </w:hyperlink>
      <w:r w:rsidR="00BC2DC8" w:rsidRPr="00B622CA">
        <w:rPr>
          <w:rStyle w:val="Hyperlink"/>
          <w:rFonts w:ascii="Arial Narrow" w:hAnsi="Arial Narrow"/>
          <w:noProof/>
          <w:sz w:val="24"/>
          <w:szCs w:val="24"/>
          <w:u w:val="none"/>
        </w:rPr>
        <w:t xml:space="preserve"> </w:t>
      </w:r>
      <w:hyperlink w:anchor="_Toc324422742" w:history="1">
        <w:r w:rsidR="00BC2DC8" w:rsidRPr="00BC2DC8">
          <w:rPr>
            <w:rStyle w:val="Hyperlink"/>
            <w:rFonts w:ascii="Arial Narrow" w:hAnsi="Arial Narrow"/>
            <w:noProof/>
            <w:sz w:val="24"/>
            <w:szCs w:val="24"/>
          </w:rPr>
          <w:t xml:space="preserve">ÎN PERIOADA 1 IANUARIE – </w:t>
        </w:r>
        <w:r w:rsidR="00133D13">
          <w:rPr>
            <w:rStyle w:val="Hyperlink"/>
            <w:rFonts w:ascii="Arial Narrow" w:hAnsi="Arial Narrow"/>
            <w:noProof/>
            <w:sz w:val="24"/>
            <w:szCs w:val="24"/>
          </w:rPr>
          <w:t xml:space="preserve">31 DECEMBRIE </w:t>
        </w:r>
        <w:r w:rsidR="000771AC">
          <w:rPr>
            <w:rStyle w:val="Hyperlink"/>
            <w:rFonts w:ascii="Arial Narrow" w:hAnsi="Arial Narrow"/>
            <w:noProof/>
            <w:sz w:val="24"/>
            <w:szCs w:val="24"/>
          </w:rPr>
          <w:t>2020</w:t>
        </w:r>
        <w:r w:rsidR="00BC2DC8" w:rsidRPr="00BC2DC8">
          <w:rPr>
            <w:rFonts w:ascii="Arial Narrow" w:hAnsi="Arial Narrow"/>
            <w:noProof/>
            <w:webHidden/>
            <w:sz w:val="24"/>
            <w:szCs w:val="24"/>
          </w:rPr>
          <w:tab/>
        </w:r>
        <w:r w:rsidR="00BC2DC8" w:rsidRPr="00BC2DC8">
          <w:rPr>
            <w:rFonts w:ascii="Arial Narrow" w:hAnsi="Arial Narrow"/>
            <w:noProof/>
            <w:webHidden/>
            <w:sz w:val="24"/>
            <w:szCs w:val="24"/>
          </w:rPr>
          <w:fldChar w:fldCharType="begin"/>
        </w:r>
        <w:r w:rsidR="00BC2DC8" w:rsidRPr="00BC2DC8">
          <w:rPr>
            <w:rFonts w:ascii="Arial Narrow" w:hAnsi="Arial Narrow"/>
            <w:noProof/>
            <w:webHidden/>
            <w:sz w:val="24"/>
            <w:szCs w:val="24"/>
          </w:rPr>
          <w:instrText xml:space="preserve"> PAGEREF _Toc324422742 \h </w:instrText>
        </w:r>
        <w:r w:rsidR="00BC2DC8" w:rsidRPr="00BC2DC8">
          <w:rPr>
            <w:rFonts w:ascii="Arial Narrow" w:hAnsi="Arial Narrow"/>
            <w:noProof/>
            <w:webHidden/>
            <w:sz w:val="24"/>
            <w:szCs w:val="24"/>
          </w:rPr>
        </w:r>
        <w:r w:rsidR="00BC2DC8" w:rsidRPr="00BC2DC8">
          <w:rPr>
            <w:rFonts w:ascii="Arial Narrow" w:hAnsi="Arial Narrow"/>
            <w:noProof/>
            <w:webHidden/>
            <w:sz w:val="24"/>
            <w:szCs w:val="24"/>
          </w:rPr>
          <w:fldChar w:fldCharType="separate"/>
        </w:r>
        <w:r w:rsidR="00730661">
          <w:rPr>
            <w:rFonts w:ascii="Arial Narrow" w:hAnsi="Arial Narrow"/>
            <w:noProof/>
            <w:webHidden/>
            <w:sz w:val="24"/>
            <w:szCs w:val="24"/>
          </w:rPr>
          <w:t>13</w:t>
        </w:r>
        <w:r w:rsidR="00BC2DC8" w:rsidRPr="00BC2DC8">
          <w:rPr>
            <w:rFonts w:ascii="Arial Narrow" w:hAnsi="Arial Narrow"/>
            <w:noProof/>
            <w:webHidden/>
            <w:sz w:val="24"/>
            <w:szCs w:val="24"/>
          </w:rPr>
          <w:fldChar w:fldCharType="end"/>
        </w:r>
      </w:hyperlink>
    </w:p>
    <w:p w14:paraId="64F892EF" w14:textId="77777777" w:rsidR="00BC2DC8" w:rsidRPr="00BC2DC8" w:rsidRDefault="00BC2DC8" w:rsidP="00BC2DC8">
      <w:pPr>
        <w:rPr>
          <w:rFonts w:ascii="Arial Narrow" w:hAnsi="Arial Narrow"/>
          <w:noProof/>
          <w:sz w:val="24"/>
          <w:szCs w:val="24"/>
        </w:rPr>
      </w:pPr>
    </w:p>
    <w:p w14:paraId="2F29D1A9" w14:textId="77777777" w:rsidR="00BC2DC8" w:rsidRPr="00BC2DC8" w:rsidRDefault="00BC2DC8" w:rsidP="00BC2DC8">
      <w:pPr>
        <w:rPr>
          <w:rFonts w:ascii="Arial Narrow" w:hAnsi="Arial Narrow"/>
          <w:noProof/>
          <w:sz w:val="24"/>
          <w:szCs w:val="24"/>
        </w:rPr>
      </w:pPr>
    </w:p>
    <w:p w14:paraId="725D1D61" w14:textId="73386865" w:rsidR="00BC2DC8" w:rsidRPr="0037532E" w:rsidRDefault="00801C43">
      <w:pPr>
        <w:pStyle w:val="TOC1"/>
        <w:tabs>
          <w:tab w:val="right" w:leader="dot" w:pos="9062"/>
        </w:tabs>
        <w:rPr>
          <w:rFonts w:ascii="Arial Narrow" w:eastAsia="Times New Roman" w:hAnsi="Arial Narrow"/>
          <w:noProof/>
          <w:sz w:val="24"/>
          <w:szCs w:val="24"/>
          <w:lang w:eastAsia="ro-RO"/>
        </w:rPr>
      </w:pPr>
      <w:hyperlink w:anchor="_Toc324422743" w:history="1">
        <w:r w:rsidR="00BC2DC8" w:rsidRPr="00BC2DC8">
          <w:rPr>
            <w:rStyle w:val="Hyperlink"/>
            <w:rFonts w:ascii="Arial Narrow" w:hAnsi="Arial Narrow"/>
            <w:noProof/>
            <w:sz w:val="24"/>
            <w:szCs w:val="24"/>
          </w:rPr>
          <w:t>III. NUMĂRUL ACTELOR DE PROCEDURĂ EMISE DE INSTANŢELE JUDECĂTOREŞTI, PRACTICIENII ÎN INSOLVENŢĂ ȘI PERSOANELE AUTORIZATE ŞI PUBLICATE ÎN BPI</w:t>
        </w:r>
      </w:hyperlink>
      <w:r w:rsidR="00B622CA" w:rsidRPr="00B622CA">
        <w:rPr>
          <w:rStyle w:val="Hyperlink"/>
          <w:rFonts w:ascii="Arial Narrow" w:hAnsi="Arial Narrow"/>
          <w:noProof/>
          <w:sz w:val="24"/>
          <w:szCs w:val="24"/>
          <w:u w:val="none"/>
        </w:rPr>
        <w:t xml:space="preserve"> </w:t>
      </w:r>
      <w:hyperlink w:anchor="_Toc324422744" w:history="1">
        <w:r w:rsidR="00BC2DC8" w:rsidRPr="00146851">
          <w:rPr>
            <w:rStyle w:val="Hyperlink"/>
            <w:rFonts w:ascii="Arial Narrow" w:hAnsi="Arial Narrow"/>
            <w:noProof/>
            <w:color w:val="auto"/>
            <w:sz w:val="24"/>
            <w:szCs w:val="24"/>
            <w:u w:val="none"/>
          </w:rPr>
          <w:t xml:space="preserve">ÎN PERIOADA 1 IANUARIE – </w:t>
        </w:r>
        <w:r w:rsidR="00133D13">
          <w:rPr>
            <w:rStyle w:val="Hyperlink"/>
            <w:rFonts w:ascii="Arial Narrow" w:hAnsi="Arial Narrow"/>
            <w:noProof/>
            <w:color w:val="auto"/>
            <w:sz w:val="24"/>
            <w:szCs w:val="24"/>
            <w:u w:val="none"/>
          </w:rPr>
          <w:t xml:space="preserve">31 DECEMBRIE </w:t>
        </w:r>
        <w:r w:rsidR="00A04546">
          <w:rPr>
            <w:rStyle w:val="Hyperlink"/>
            <w:rFonts w:ascii="Arial Narrow" w:hAnsi="Arial Narrow"/>
            <w:noProof/>
            <w:color w:val="auto"/>
            <w:sz w:val="24"/>
            <w:szCs w:val="24"/>
            <w:u w:val="none"/>
          </w:rPr>
          <w:t>201</w:t>
        </w:r>
      </w:hyperlink>
      <w:r w:rsidR="0021209A">
        <w:rPr>
          <w:rStyle w:val="Hyperlink"/>
          <w:rFonts w:ascii="Arial Narrow" w:hAnsi="Arial Narrow"/>
          <w:noProof/>
          <w:color w:val="auto"/>
          <w:sz w:val="24"/>
          <w:szCs w:val="24"/>
          <w:u w:val="none"/>
        </w:rPr>
        <w:t>8</w:t>
      </w:r>
      <w:r w:rsidR="00BC2DC8" w:rsidRPr="00146851">
        <w:rPr>
          <w:rStyle w:val="Hyperlink"/>
          <w:rFonts w:ascii="Arial Narrow" w:hAnsi="Arial Narrow"/>
          <w:noProof/>
          <w:color w:val="auto"/>
          <w:sz w:val="24"/>
          <w:szCs w:val="24"/>
          <w:u w:val="none"/>
        </w:rPr>
        <w:t xml:space="preserve"> </w:t>
      </w:r>
      <w:hyperlink w:anchor="_Toc324422745" w:history="1">
        <w:r w:rsidR="00BC2DC8" w:rsidRPr="00BC2DC8">
          <w:rPr>
            <w:rStyle w:val="Hyperlink"/>
            <w:rFonts w:ascii="Arial Narrow" w:hAnsi="Arial Narrow"/>
            <w:noProof/>
            <w:sz w:val="24"/>
            <w:szCs w:val="24"/>
          </w:rPr>
          <w:t>ÎN FUNCŢIE DE TIPUL ACTELOR DE PROCEDURĂ</w:t>
        </w:r>
        <w:r w:rsidR="00BC2DC8" w:rsidRPr="00BC2DC8">
          <w:rPr>
            <w:rFonts w:ascii="Arial Narrow" w:hAnsi="Arial Narrow"/>
            <w:noProof/>
            <w:webHidden/>
            <w:sz w:val="24"/>
            <w:szCs w:val="24"/>
          </w:rPr>
          <w:tab/>
        </w:r>
        <w:r w:rsidR="00BC2DC8" w:rsidRPr="00BC2DC8">
          <w:rPr>
            <w:rFonts w:ascii="Arial Narrow" w:hAnsi="Arial Narrow"/>
            <w:noProof/>
            <w:webHidden/>
            <w:sz w:val="24"/>
            <w:szCs w:val="24"/>
          </w:rPr>
          <w:fldChar w:fldCharType="begin"/>
        </w:r>
        <w:r w:rsidR="00BC2DC8" w:rsidRPr="00BC2DC8">
          <w:rPr>
            <w:rFonts w:ascii="Arial Narrow" w:hAnsi="Arial Narrow"/>
            <w:noProof/>
            <w:webHidden/>
            <w:sz w:val="24"/>
            <w:szCs w:val="24"/>
          </w:rPr>
          <w:instrText xml:space="preserve"> PAGEREF _Toc324422745 \h </w:instrText>
        </w:r>
        <w:r w:rsidR="00BC2DC8" w:rsidRPr="00BC2DC8">
          <w:rPr>
            <w:rFonts w:ascii="Arial Narrow" w:hAnsi="Arial Narrow"/>
            <w:noProof/>
            <w:webHidden/>
            <w:sz w:val="24"/>
            <w:szCs w:val="24"/>
          </w:rPr>
        </w:r>
        <w:r w:rsidR="00BC2DC8" w:rsidRPr="00BC2DC8">
          <w:rPr>
            <w:rFonts w:ascii="Arial Narrow" w:hAnsi="Arial Narrow"/>
            <w:noProof/>
            <w:webHidden/>
            <w:sz w:val="24"/>
            <w:szCs w:val="24"/>
          </w:rPr>
          <w:fldChar w:fldCharType="separate"/>
        </w:r>
        <w:r w:rsidR="00730661">
          <w:rPr>
            <w:rFonts w:ascii="Arial Narrow" w:hAnsi="Arial Narrow"/>
            <w:noProof/>
            <w:webHidden/>
            <w:sz w:val="24"/>
            <w:szCs w:val="24"/>
          </w:rPr>
          <w:t>15</w:t>
        </w:r>
        <w:r w:rsidR="00BC2DC8" w:rsidRPr="00BC2DC8">
          <w:rPr>
            <w:rFonts w:ascii="Arial Narrow" w:hAnsi="Arial Narrow"/>
            <w:noProof/>
            <w:webHidden/>
            <w:sz w:val="24"/>
            <w:szCs w:val="24"/>
          </w:rPr>
          <w:fldChar w:fldCharType="end"/>
        </w:r>
      </w:hyperlink>
    </w:p>
    <w:p w14:paraId="793CFC09" w14:textId="77777777" w:rsidR="00BC2DC8" w:rsidRPr="00BC2DC8" w:rsidRDefault="00BC2DC8">
      <w:pPr>
        <w:pStyle w:val="TOC1"/>
        <w:tabs>
          <w:tab w:val="right" w:leader="dot" w:pos="9062"/>
        </w:tabs>
        <w:rPr>
          <w:rStyle w:val="Hyperlink"/>
          <w:rFonts w:ascii="Arial Narrow" w:hAnsi="Arial Narrow"/>
          <w:noProof/>
          <w:sz w:val="24"/>
          <w:szCs w:val="24"/>
        </w:rPr>
      </w:pPr>
    </w:p>
    <w:p w14:paraId="339DD164" w14:textId="77777777" w:rsidR="00BC2DC8" w:rsidRPr="00BC2DC8" w:rsidRDefault="00BC2DC8">
      <w:pPr>
        <w:pStyle w:val="TOC1"/>
        <w:tabs>
          <w:tab w:val="right" w:leader="dot" w:pos="9062"/>
        </w:tabs>
        <w:rPr>
          <w:rStyle w:val="Hyperlink"/>
          <w:rFonts w:ascii="Arial Narrow" w:hAnsi="Arial Narrow"/>
          <w:noProof/>
          <w:sz w:val="24"/>
          <w:szCs w:val="24"/>
        </w:rPr>
      </w:pPr>
    </w:p>
    <w:p w14:paraId="4876C75D" w14:textId="5548C7BA" w:rsidR="00BC2DC8" w:rsidRPr="0037532E" w:rsidRDefault="00801C43">
      <w:pPr>
        <w:pStyle w:val="TOC1"/>
        <w:tabs>
          <w:tab w:val="right" w:leader="dot" w:pos="9062"/>
        </w:tabs>
        <w:rPr>
          <w:rFonts w:ascii="Arial Narrow" w:eastAsia="Times New Roman" w:hAnsi="Arial Narrow"/>
          <w:noProof/>
          <w:sz w:val="24"/>
          <w:szCs w:val="24"/>
          <w:lang w:eastAsia="ro-RO"/>
        </w:rPr>
      </w:pPr>
      <w:hyperlink w:anchor="_Toc324422746" w:history="1">
        <w:r w:rsidR="00BC2DC8" w:rsidRPr="00BC2DC8">
          <w:rPr>
            <w:rStyle w:val="Hyperlink"/>
            <w:rFonts w:ascii="Arial Narrow" w:hAnsi="Arial Narrow"/>
            <w:noProof/>
            <w:sz w:val="24"/>
            <w:szCs w:val="24"/>
          </w:rPr>
          <w:t xml:space="preserve">IV. NUMĂRUL CERERILOR DE PUBLICARE PENTRU ACTELE DE PROCEDURĂ EMISE DE INSTANŢELE JUDECĂTOREŞTI, PRACTICIENII ÎN INSOLVENŢĂ ȘI PERSOANELE AUTORIZATE ŞI PUBLICATE ÎN BPI ÎN PERIOADA 1 IANUARIE – </w:t>
        </w:r>
        <w:r w:rsidR="00133D13">
          <w:rPr>
            <w:rStyle w:val="Hyperlink"/>
            <w:rFonts w:ascii="Arial Narrow" w:hAnsi="Arial Narrow"/>
            <w:noProof/>
            <w:sz w:val="24"/>
            <w:szCs w:val="24"/>
          </w:rPr>
          <w:t xml:space="preserve">31 DECEMBRIE </w:t>
        </w:r>
        <w:r w:rsidR="000771AC">
          <w:rPr>
            <w:rStyle w:val="Hyperlink"/>
            <w:rFonts w:ascii="Arial Narrow" w:hAnsi="Arial Narrow"/>
            <w:noProof/>
            <w:sz w:val="24"/>
            <w:szCs w:val="24"/>
          </w:rPr>
          <w:t>2020</w:t>
        </w:r>
        <w:r w:rsidR="00BC2DC8" w:rsidRPr="00BC2DC8">
          <w:rPr>
            <w:rFonts w:ascii="Arial Narrow" w:hAnsi="Arial Narrow"/>
            <w:noProof/>
            <w:webHidden/>
            <w:sz w:val="24"/>
            <w:szCs w:val="24"/>
          </w:rPr>
          <w:tab/>
        </w:r>
        <w:r w:rsidR="00BC2DC8" w:rsidRPr="00BC2DC8">
          <w:rPr>
            <w:rFonts w:ascii="Arial Narrow" w:hAnsi="Arial Narrow"/>
            <w:noProof/>
            <w:webHidden/>
            <w:sz w:val="24"/>
            <w:szCs w:val="24"/>
          </w:rPr>
          <w:fldChar w:fldCharType="begin"/>
        </w:r>
        <w:r w:rsidR="00BC2DC8" w:rsidRPr="00BC2DC8">
          <w:rPr>
            <w:rFonts w:ascii="Arial Narrow" w:hAnsi="Arial Narrow"/>
            <w:noProof/>
            <w:webHidden/>
            <w:sz w:val="24"/>
            <w:szCs w:val="24"/>
          </w:rPr>
          <w:instrText xml:space="preserve"> PAGEREF _Toc324422746 \h </w:instrText>
        </w:r>
        <w:r w:rsidR="00BC2DC8" w:rsidRPr="00BC2DC8">
          <w:rPr>
            <w:rFonts w:ascii="Arial Narrow" w:hAnsi="Arial Narrow"/>
            <w:noProof/>
            <w:webHidden/>
            <w:sz w:val="24"/>
            <w:szCs w:val="24"/>
          </w:rPr>
        </w:r>
        <w:r w:rsidR="00BC2DC8" w:rsidRPr="00BC2DC8">
          <w:rPr>
            <w:rFonts w:ascii="Arial Narrow" w:hAnsi="Arial Narrow"/>
            <w:noProof/>
            <w:webHidden/>
            <w:sz w:val="24"/>
            <w:szCs w:val="24"/>
          </w:rPr>
          <w:fldChar w:fldCharType="separate"/>
        </w:r>
        <w:r w:rsidR="00730661">
          <w:rPr>
            <w:rFonts w:ascii="Arial Narrow" w:hAnsi="Arial Narrow"/>
            <w:noProof/>
            <w:webHidden/>
            <w:sz w:val="24"/>
            <w:szCs w:val="24"/>
          </w:rPr>
          <w:t>13</w:t>
        </w:r>
        <w:r w:rsidR="00BC2DC8" w:rsidRPr="00BC2DC8">
          <w:rPr>
            <w:rFonts w:ascii="Arial Narrow" w:hAnsi="Arial Narrow"/>
            <w:noProof/>
            <w:webHidden/>
            <w:sz w:val="24"/>
            <w:szCs w:val="24"/>
          </w:rPr>
          <w:fldChar w:fldCharType="end"/>
        </w:r>
      </w:hyperlink>
    </w:p>
    <w:p w14:paraId="0FCB130E" w14:textId="77777777" w:rsidR="00BC2DC8" w:rsidRPr="00BC2DC8" w:rsidRDefault="00BC2DC8">
      <w:pPr>
        <w:pStyle w:val="TOC1"/>
        <w:tabs>
          <w:tab w:val="right" w:leader="dot" w:pos="9062"/>
        </w:tabs>
        <w:rPr>
          <w:rStyle w:val="Hyperlink"/>
          <w:rFonts w:ascii="Arial Narrow" w:hAnsi="Arial Narrow"/>
          <w:noProof/>
          <w:sz w:val="24"/>
          <w:szCs w:val="24"/>
        </w:rPr>
      </w:pPr>
    </w:p>
    <w:p w14:paraId="7CA6B282" w14:textId="77777777" w:rsidR="00BC2DC8" w:rsidRPr="00BC2DC8" w:rsidRDefault="00BC2DC8">
      <w:pPr>
        <w:pStyle w:val="TOC1"/>
        <w:tabs>
          <w:tab w:val="right" w:leader="dot" w:pos="9062"/>
        </w:tabs>
        <w:rPr>
          <w:rStyle w:val="Hyperlink"/>
          <w:rFonts w:ascii="Arial Narrow" w:hAnsi="Arial Narrow"/>
          <w:noProof/>
          <w:sz w:val="24"/>
          <w:szCs w:val="24"/>
        </w:rPr>
      </w:pPr>
    </w:p>
    <w:p w14:paraId="221B2ECC" w14:textId="31EAF999" w:rsidR="00BC2DC8" w:rsidRPr="0037532E" w:rsidRDefault="00801C43">
      <w:pPr>
        <w:pStyle w:val="TOC1"/>
        <w:tabs>
          <w:tab w:val="right" w:leader="dot" w:pos="9062"/>
        </w:tabs>
        <w:rPr>
          <w:rFonts w:ascii="Arial Narrow" w:eastAsia="Times New Roman" w:hAnsi="Arial Narrow"/>
          <w:noProof/>
          <w:sz w:val="24"/>
          <w:szCs w:val="24"/>
          <w:lang w:eastAsia="ro-RO"/>
        </w:rPr>
      </w:pPr>
      <w:hyperlink w:anchor="_Toc324422747" w:history="1">
        <w:r w:rsidR="00BC2DC8" w:rsidRPr="00BC2DC8">
          <w:rPr>
            <w:rStyle w:val="Hyperlink"/>
            <w:rFonts w:ascii="Arial Narrow" w:hAnsi="Arial Narrow"/>
            <w:noProof/>
            <w:sz w:val="24"/>
            <w:szCs w:val="24"/>
            <w:lang w:val="fr-FR"/>
          </w:rPr>
          <w:t>V. NUM</w:t>
        </w:r>
        <w:r w:rsidR="00BC2DC8" w:rsidRPr="00BC2DC8">
          <w:rPr>
            <w:rStyle w:val="Hyperlink"/>
            <w:rFonts w:ascii="Arial Narrow" w:hAnsi="Arial Narrow"/>
            <w:noProof/>
            <w:sz w:val="24"/>
            <w:szCs w:val="24"/>
          </w:rPr>
          <w:t>ĂRUL DE BULETINE PUBLICATE</w:t>
        </w:r>
      </w:hyperlink>
      <w:r w:rsidR="00BC2DC8" w:rsidRPr="00BC2DC8">
        <w:rPr>
          <w:rStyle w:val="Hyperlink"/>
          <w:rFonts w:ascii="Arial Narrow" w:hAnsi="Arial Narrow"/>
          <w:noProof/>
          <w:sz w:val="24"/>
          <w:szCs w:val="24"/>
        </w:rPr>
        <w:t xml:space="preserve"> </w:t>
      </w:r>
      <w:hyperlink w:anchor="_Toc324422748" w:history="1">
        <w:r w:rsidR="00BC2DC8" w:rsidRPr="00BC2DC8">
          <w:rPr>
            <w:rStyle w:val="Hyperlink"/>
            <w:rFonts w:ascii="Arial Narrow" w:hAnsi="Arial Narrow"/>
            <w:noProof/>
            <w:sz w:val="24"/>
            <w:szCs w:val="24"/>
          </w:rPr>
          <w:t xml:space="preserve">ÎN PERIOADA 1 IANUARIE – </w:t>
        </w:r>
        <w:r w:rsidR="00133D13">
          <w:rPr>
            <w:rStyle w:val="Hyperlink"/>
            <w:rFonts w:ascii="Arial Narrow" w:hAnsi="Arial Narrow"/>
            <w:noProof/>
            <w:sz w:val="24"/>
            <w:szCs w:val="24"/>
          </w:rPr>
          <w:t xml:space="preserve">31 DECEMBRIE </w:t>
        </w:r>
        <w:r w:rsidR="000771AC">
          <w:rPr>
            <w:rStyle w:val="Hyperlink"/>
            <w:rFonts w:ascii="Arial Narrow" w:hAnsi="Arial Narrow"/>
            <w:noProof/>
            <w:sz w:val="24"/>
            <w:szCs w:val="24"/>
          </w:rPr>
          <w:t>2020</w:t>
        </w:r>
        <w:r w:rsidR="00BC2DC8" w:rsidRPr="00BC2DC8">
          <w:rPr>
            <w:rFonts w:ascii="Arial Narrow" w:hAnsi="Arial Narrow"/>
            <w:noProof/>
            <w:webHidden/>
            <w:sz w:val="24"/>
            <w:szCs w:val="24"/>
          </w:rPr>
          <w:tab/>
        </w:r>
        <w:r w:rsidR="00BC2DC8" w:rsidRPr="00BC2DC8">
          <w:rPr>
            <w:rFonts w:ascii="Arial Narrow" w:hAnsi="Arial Narrow"/>
            <w:noProof/>
            <w:webHidden/>
            <w:sz w:val="24"/>
            <w:szCs w:val="24"/>
          </w:rPr>
          <w:fldChar w:fldCharType="begin"/>
        </w:r>
        <w:r w:rsidR="00BC2DC8" w:rsidRPr="00BC2DC8">
          <w:rPr>
            <w:rFonts w:ascii="Arial Narrow" w:hAnsi="Arial Narrow"/>
            <w:noProof/>
            <w:webHidden/>
            <w:sz w:val="24"/>
            <w:szCs w:val="24"/>
          </w:rPr>
          <w:instrText xml:space="preserve"> PAGEREF _Toc324422748 \h </w:instrText>
        </w:r>
        <w:r w:rsidR="00BC2DC8" w:rsidRPr="00BC2DC8">
          <w:rPr>
            <w:rFonts w:ascii="Arial Narrow" w:hAnsi="Arial Narrow"/>
            <w:noProof/>
            <w:webHidden/>
            <w:sz w:val="24"/>
            <w:szCs w:val="24"/>
          </w:rPr>
        </w:r>
        <w:r w:rsidR="00BC2DC8" w:rsidRPr="00BC2DC8">
          <w:rPr>
            <w:rFonts w:ascii="Arial Narrow" w:hAnsi="Arial Narrow"/>
            <w:noProof/>
            <w:webHidden/>
            <w:sz w:val="24"/>
            <w:szCs w:val="24"/>
          </w:rPr>
          <w:fldChar w:fldCharType="separate"/>
        </w:r>
        <w:r w:rsidR="00730661">
          <w:rPr>
            <w:rFonts w:ascii="Arial Narrow" w:hAnsi="Arial Narrow"/>
            <w:noProof/>
            <w:webHidden/>
            <w:sz w:val="24"/>
            <w:szCs w:val="24"/>
          </w:rPr>
          <w:t>23</w:t>
        </w:r>
        <w:r w:rsidR="00BC2DC8" w:rsidRPr="00BC2DC8">
          <w:rPr>
            <w:rFonts w:ascii="Arial Narrow" w:hAnsi="Arial Narrow"/>
            <w:noProof/>
            <w:webHidden/>
            <w:sz w:val="24"/>
            <w:szCs w:val="24"/>
          </w:rPr>
          <w:fldChar w:fldCharType="end"/>
        </w:r>
      </w:hyperlink>
    </w:p>
    <w:p w14:paraId="07DF0E79" w14:textId="77777777" w:rsidR="00BC2DC8" w:rsidRDefault="00BC2DC8">
      <w:r w:rsidRPr="00BC2DC8">
        <w:rPr>
          <w:rFonts w:ascii="Arial Narrow" w:hAnsi="Arial Narrow"/>
          <w:bCs/>
          <w:sz w:val="24"/>
          <w:szCs w:val="24"/>
        </w:rPr>
        <w:fldChar w:fldCharType="end"/>
      </w:r>
    </w:p>
    <w:p w14:paraId="133ADA94" w14:textId="77777777" w:rsidR="008E6CC8" w:rsidRDefault="008E6CC8" w:rsidP="008E6CC8">
      <w:pPr>
        <w:pStyle w:val="Heading1"/>
        <w:spacing w:before="0" w:after="0"/>
        <w:jc w:val="center"/>
        <w:rPr>
          <w:rFonts w:ascii="Arial Narrow" w:hAnsi="Arial Narrow"/>
          <w:sz w:val="24"/>
          <w:szCs w:val="24"/>
        </w:rPr>
      </w:pPr>
    </w:p>
    <w:p w14:paraId="53E01018" w14:textId="77777777" w:rsidR="00F11F56" w:rsidRDefault="00F11F56" w:rsidP="008E6CC8">
      <w:pPr>
        <w:pStyle w:val="Heading1"/>
        <w:spacing w:before="0" w:after="0"/>
        <w:jc w:val="center"/>
        <w:rPr>
          <w:rFonts w:ascii="Arial Narrow" w:hAnsi="Arial Narrow"/>
          <w:sz w:val="24"/>
          <w:szCs w:val="24"/>
        </w:rPr>
        <w:sectPr w:rsidR="00F11F56" w:rsidSect="00FE6641">
          <w:footerReference w:type="default" r:id="rId7"/>
          <w:footerReference w:type="first" r:id="rId8"/>
          <w:pgSz w:w="11906" w:h="16838" w:code="9"/>
          <w:pgMar w:top="709" w:right="1418" w:bottom="1418" w:left="1418" w:header="709" w:footer="709" w:gutter="0"/>
          <w:cols w:space="708"/>
          <w:titlePg/>
          <w:docGrid w:linePitch="360"/>
        </w:sectPr>
      </w:pPr>
    </w:p>
    <w:p w14:paraId="55D648A0" w14:textId="77777777" w:rsidR="000771AC" w:rsidRPr="00745D89" w:rsidRDefault="000771AC" w:rsidP="000771AC">
      <w:pPr>
        <w:pStyle w:val="Heading1"/>
        <w:spacing w:before="0" w:after="0"/>
        <w:jc w:val="center"/>
        <w:rPr>
          <w:rFonts w:ascii="Arial Narrow" w:hAnsi="Arial Narrow"/>
          <w:sz w:val="24"/>
          <w:szCs w:val="24"/>
        </w:rPr>
      </w:pPr>
      <w:bookmarkStart w:id="1" w:name="_Toc324422740"/>
      <w:bookmarkEnd w:id="0"/>
      <w:r w:rsidRPr="00745D89">
        <w:rPr>
          <w:rFonts w:ascii="Arial Narrow" w:hAnsi="Arial Narrow"/>
          <w:sz w:val="24"/>
          <w:szCs w:val="24"/>
        </w:rPr>
        <w:lastRenderedPageBreak/>
        <w:t>I. NUMĂRUL ACTELOR DE PROCEDURĂ EMISE DE INSTANŢELE JUDECĂTOREŞTI,  PRACTICIENII ÎN INSOLVENŢĂ ŞI PERSOANELE AUTORIZATE ŞI PUBLICATE ÎN BPI</w:t>
      </w:r>
      <w:bookmarkStart w:id="2" w:name="OLE_LINK2"/>
      <w:bookmarkStart w:id="3" w:name="OLE_LINK3"/>
      <w:bookmarkStart w:id="4" w:name="_Toc219778549"/>
      <w:r w:rsidRPr="00745D89">
        <w:rPr>
          <w:rFonts w:ascii="Arial Narrow" w:hAnsi="Arial Narrow"/>
          <w:sz w:val="24"/>
          <w:szCs w:val="24"/>
        </w:rPr>
        <w:t xml:space="preserve"> ÎN PERIOADA 1 </w:t>
      </w:r>
      <w:bookmarkStart w:id="5" w:name="OLE_LINK4"/>
      <w:r w:rsidRPr="00745D89">
        <w:rPr>
          <w:rFonts w:ascii="Arial Narrow" w:hAnsi="Arial Narrow"/>
          <w:sz w:val="24"/>
          <w:szCs w:val="24"/>
        </w:rPr>
        <w:t>IANUARIE</w:t>
      </w:r>
      <w:bookmarkEnd w:id="5"/>
      <w:r w:rsidRPr="00745D89">
        <w:rPr>
          <w:rFonts w:ascii="Arial Narrow" w:hAnsi="Arial Narrow"/>
          <w:sz w:val="24"/>
          <w:szCs w:val="24"/>
        </w:rPr>
        <w:t xml:space="preserve">– </w:t>
      </w:r>
      <w:bookmarkEnd w:id="2"/>
      <w:bookmarkEnd w:id="3"/>
      <w:r w:rsidRPr="00745D89">
        <w:rPr>
          <w:rFonts w:ascii="Arial Narrow" w:hAnsi="Arial Narrow"/>
          <w:sz w:val="24"/>
          <w:szCs w:val="24"/>
        </w:rPr>
        <w:t>31 DECEMBRIE 2020 ÎN FUNCŢIE DE RAZA TERITORIALĂ</w:t>
      </w:r>
      <w:bookmarkEnd w:id="1"/>
      <w:bookmarkEnd w:id="4"/>
    </w:p>
    <w:p w14:paraId="18AD0F26" w14:textId="77777777" w:rsidR="000771AC" w:rsidRPr="00745D89" w:rsidRDefault="000771AC" w:rsidP="000771AC"/>
    <w:p w14:paraId="422AE34C" w14:textId="77777777" w:rsidR="000771AC" w:rsidRPr="00745D89" w:rsidRDefault="000771AC" w:rsidP="000771AC"/>
    <w:p w14:paraId="025EA0D2" w14:textId="77777777" w:rsidR="000771AC" w:rsidRPr="00745D89" w:rsidRDefault="000771AC" w:rsidP="000771AC"/>
    <w:tbl>
      <w:tblPr>
        <w:tblW w:w="14506" w:type="dxa"/>
        <w:jc w:val="center"/>
        <w:tblLook w:val="04A0" w:firstRow="1" w:lastRow="0" w:firstColumn="1" w:lastColumn="0" w:noHBand="0" w:noVBand="1"/>
      </w:tblPr>
      <w:tblGrid>
        <w:gridCol w:w="2355"/>
        <w:gridCol w:w="907"/>
        <w:gridCol w:w="1037"/>
        <w:gridCol w:w="773"/>
        <w:gridCol w:w="777"/>
        <w:gridCol w:w="773"/>
        <w:gridCol w:w="773"/>
        <w:gridCol w:w="773"/>
        <w:gridCol w:w="836"/>
        <w:gridCol w:w="1197"/>
        <w:gridCol w:w="1117"/>
        <w:gridCol w:w="1197"/>
        <w:gridCol w:w="1160"/>
        <w:gridCol w:w="943"/>
      </w:tblGrid>
      <w:tr w:rsidR="000771AC" w:rsidRPr="0037532E" w14:paraId="2225C2D1" w14:textId="77777777">
        <w:trPr>
          <w:trHeight w:val="600"/>
          <w:tblHeader/>
          <w:jc w:val="center"/>
        </w:trPr>
        <w:tc>
          <w:tcPr>
            <w:tcW w:w="1450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34C5356" w14:textId="77777777" w:rsidR="000771AC" w:rsidRPr="00450AAB" w:rsidRDefault="000771AC" w:rsidP="00801C43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450AAB">
              <w:rPr>
                <w:rFonts w:ascii="Arial" w:eastAsia="Times New Roman" w:hAnsi="Arial" w:cs="Arial"/>
                <w:b/>
                <w:bCs/>
              </w:rPr>
              <w:t>Numărul actelor de procedură emise de instanţele judecătoreşti şi publicate în BPI în anul 2020</w:t>
            </w:r>
          </w:p>
        </w:tc>
      </w:tr>
      <w:tr w:rsidR="000771AC" w:rsidRPr="0037532E" w14:paraId="3DD4A477" w14:textId="77777777">
        <w:trPr>
          <w:trHeight w:val="255"/>
          <w:tblHeader/>
          <w:jc w:val="center"/>
        </w:trPr>
        <w:tc>
          <w:tcPr>
            <w:tcW w:w="2355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DAF9BB9" w14:textId="77777777" w:rsidR="000771AC" w:rsidRPr="00450AAB" w:rsidRDefault="000771AC" w:rsidP="00801C43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450AAB">
              <w:rPr>
                <w:rFonts w:ascii="Arial" w:eastAsia="Times New Roman" w:hAnsi="Arial" w:cs="Arial"/>
                <w:b/>
                <w:bCs/>
              </w:rPr>
              <w:t>Organizația</w:t>
            </w:r>
          </w:p>
        </w:tc>
        <w:tc>
          <w:tcPr>
            <w:tcW w:w="1120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F5C532" w14:textId="77777777" w:rsidR="000771AC" w:rsidRPr="00450AAB" w:rsidRDefault="000771AC" w:rsidP="00801C43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450AAB">
              <w:rPr>
                <w:rFonts w:ascii="Arial" w:eastAsia="Times New Roman" w:hAnsi="Arial" w:cs="Arial"/>
                <w:b/>
                <w:bCs/>
              </w:rPr>
              <w:t>Luna</w:t>
            </w:r>
          </w:p>
        </w:tc>
        <w:tc>
          <w:tcPr>
            <w:tcW w:w="943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39B09D3" w14:textId="77777777" w:rsidR="000771AC" w:rsidRPr="00450AAB" w:rsidRDefault="000771AC" w:rsidP="00801C43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450AAB">
              <w:rPr>
                <w:rFonts w:ascii="Arial" w:eastAsia="Times New Roman" w:hAnsi="Arial" w:cs="Arial"/>
                <w:b/>
                <w:bCs/>
              </w:rPr>
              <w:t>Total</w:t>
            </w:r>
          </w:p>
        </w:tc>
      </w:tr>
      <w:tr w:rsidR="000771AC" w:rsidRPr="0037532E" w14:paraId="66A816F9" w14:textId="77777777">
        <w:trPr>
          <w:trHeight w:val="270"/>
          <w:tblHeader/>
          <w:jc w:val="center"/>
        </w:trPr>
        <w:tc>
          <w:tcPr>
            <w:tcW w:w="235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14:paraId="21B647A4" w14:textId="77777777" w:rsidR="000771AC" w:rsidRPr="00450AAB" w:rsidRDefault="000771AC" w:rsidP="00801C43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E73352" w14:textId="77777777" w:rsidR="000771AC" w:rsidRPr="00450AAB" w:rsidRDefault="000771AC" w:rsidP="00801C43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0A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Ianuarie</w:t>
            </w:r>
          </w:p>
        </w:tc>
        <w:tc>
          <w:tcPr>
            <w:tcW w:w="102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A8BB57" w14:textId="77777777" w:rsidR="000771AC" w:rsidRPr="00450AAB" w:rsidRDefault="000771AC" w:rsidP="00801C43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0A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Februarie</w:t>
            </w:r>
          </w:p>
        </w:tc>
        <w:tc>
          <w:tcPr>
            <w:tcW w:w="76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27B752" w14:textId="77777777" w:rsidR="000771AC" w:rsidRPr="00450AAB" w:rsidRDefault="000771AC" w:rsidP="00801C43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0A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Martie</w:t>
            </w:r>
          </w:p>
        </w:tc>
        <w:tc>
          <w:tcPr>
            <w:tcW w:w="76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B09FE7" w14:textId="77777777" w:rsidR="000771AC" w:rsidRPr="00450AAB" w:rsidRDefault="000771AC" w:rsidP="00801C43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0A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Aprilie</w:t>
            </w:r>
          </w:p>
        </w:tc>
        <w:tc>
          <w:tcPr>
            <w:tcW w:w="76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F335F6" w14:textId="77777777" w:rsidR="000771AC" w:rsidRPr="00450AAB" w:rsidRDefault="000771AC" w:rsidP="00801C43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0A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Mai</w:t>
            </w:r>
          </w:p>
        </w:tc>
        <w:tc>
          <w:tcPr>
            <w:tcW w:w="76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69FE6E" w14:textId="77777777" w:rsidR="000771AC" w:rsidRPr="00450AAB" w:rsidRDefault="000771AC" w:rsidP="00801C43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0A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Iunie</w:t>
            </w:r>
          </w:p>
        </w:tc>
        <w:tc>
          <w:tcPr>
            <w:tcW w:w="76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527031" w14:textId="77777777" w:rsidR="000771AC" w:rsidRPr="00450AAB" w:rsidRDefault="000771AC" w:rsidP="00801C43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0A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Iulie</w:t>
            </w:r>
          </w:p>
        </w:tc>
        <w:tc>
          <w:tcPr>
            <w:tcW w:w="82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A6E46A" w14:textId="77777777" w:rsidR="000771AC" w:rsidRPr="00450AAB" w:rsidRDefault="000771AC" w:rsidP="00801C43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0A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August</w:t>
            </w:r>
          </w:p>
        </w:tc>
        <w:tc>
          <w:tcPr>
            <w:tcW w:w="11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957D78" w14:textId="77777777" w:rsidR="000771AC" w:rsidRPr="00450AAB" w:rsidRDefault="000771AC" w:rsidP="00801C43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0A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Septembrie</w:t>
            </w:r>
          </w:p>
        </w:tc>
        <w:tc>
          <w:tcPr>
            <w:tcW w:w="110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FB1898" w14:textId="77777777" w:rsidR="000771AC" w:rsidRPr="00450AAB" w:rsidRDefault="000771AC" w:rsidP="00801C43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0A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Octombrie</w:t>
            </w:r>
          </w:p>
        </w:tc>
        <w:tc>
          <w:tcPr>
            <w:tcW w:w="119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EB5B4E" w14:textId="77777777" w:rsidR="000771AC" w:rsidRPr="00450AAB" w:rsidRDefault="000771AC" w:rsidP="00801C43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0A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Noiembrie</w:t>
            </w:r>
          </w:p>
        </w:tc>
        <w:tc>
          <w:tcPr>
            <w:tcW w:w="11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1AA23F" w14:textId="77777777" w:rsidR="000771AC" w:rsidRPr="00450AAB" w:rsidRDefault="000771AC" w:rsidP="00801C43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50A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Decembrie</w:t>
            </w:r>
          </w:p>
        </w:tc>
        <w:tc>
          <w:tcPr>
            <w:tcW w:w="943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14:paraId="68CEF55E" w14:textId="77777777" w:rsidR="000771AC" w:rsidRPr="00450AAB" w:rsidRDefault="000771AC" w:rsidP="00801C43">
            <w:pPr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0771AC" w:rsidRPr="0037532E" w14:paraId="47534C3B" w14:textId="77777777">
        <w:trPr>
          <w:trHeight w:val="270"/>
          <w:jc w:val="center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864A03" w14:textId="77777777" w:rsidR="000771AC" w:rsidRPr="00450AAB" w:rsidRDefault="000771AC" w:rsidP="00801C43">
            <w:pPr>
              <w:rPr>
                <w:rFonts w:ascii="Arial" w:eastAsia="Times New Roman" w:hAnsi="Arial" w:cs="Arial"/>
              </w:rPr>
            </w:pPr>
            <w:r w:rsidRPr="00450AAB">
              <w:rPr>
                <w:rFonts w:ascii="Arial" w:eastAsia="Times New Roman" w:hAnsi="Arial" w:cs="Arial"/>
              </w:rPr>
              <w:t>ONRC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D24316" w14:textId="77777777" w:rsidR="000771AC" w:rsidRPr="00450AAB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450AAB">
              <w:rPr>
                <w:rFonts w:ascii="Arial" w:eastAsia="Times New Roman" w:hAnsi="Arial" w:cs="Arial"/>
              </w:rPr>
              <w:t>112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646F59" w14:textId="77777777" w:rsidR="000771AC" w:rsidRPr="00450AAB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450AAB">
              <w:rPr>
                <w:rFonts w:ascii="Arial" w:eastAsia="Times New Roman" w:hAnsi="Arial" w:cs="Arial"/>
              </w:rPr>
              <w:t>212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106054" w14:textId="77777777" w:rsidR="000771AC" w:rsidRPr="00450AAB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450AAB">
              <w:rPr>
                <w:rFonts w:ascii="Arial" w:eastAsia="Times New Roman" w:hAnsi="Arial" w:cs="Arial"/>
              </w:rPr>
              <w:t>86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4C5CCB" w14:textId="77777777" w:rsidR="000771AC" w:rsidRPr="00450AAB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450AAB">
              <w:rPr>
                <w:rFonts w:ascii="Arial" w:eastAsia="Times New Roman" w:hAnsi="Arial" w:cs="Arial"/>
              </w:rPr>
              <w:t>87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90AF57" w14:textId="77777777" w:rsidR="000771AC" w:rsidRPr="00450AAB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450AAB">
              <w:rPr>
                <w:rFonts w:ascii="Arial" w:eastAsia="Times New Roman" w:hAnsi="Arial" w:cs="Arial"/>
              </w:rPr>
              <w:t>310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35D0B" w14:textId="77777777" w:rsidR="000771AC" w:rsidRPr="00450AAB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450AAB">
              <w:rPr>
                <w:rFonts w:ascii="Arial" w:eastAsia="Times New Roman" w:hAnsi="Arial" w:cs="Arial"/>
              </w:rPr>
              <w:t>48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3550ED" w14:textId="77777777" w:rsidR="000771AC" w:rsidRPr="00450AAB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450AAB">
              <w:rPr>
                <w:rFonts w:ascii="Arial" w:eastAsia="Times New Roman" w:hAnsi="Arial" w:cs="Arial"/>
              </w:rPr>
              <w:t>120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6E7D72" w14:textId="77777777" w:rsidR="000771AC" w:rsidRPr="00450AAB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450AAB">
              <w:rPr>
                <w:rFonts w:ascii="Arial" w:eastAsia="Times New Roman" w:hAnsi="Arial" w:cs="Arial"/>
              </w:rPr>
              <w:t>41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CF6716" w14:textId="77777777" w:rsidR="000771AC" w:rsidRPr="00450AAB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450AAB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B2ADC1" w14:textId="77777777" w:rsidR="000771AC" w:rsidRPr="00450AAB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450AAB">
              <w:rPr>
                <w:rFonts w:ascii="Arial" w:eastAsia="Times New Roman" w:hAnsi="Arial" w:cs="Arial"/>
              </w:rPr>
              <w:t>79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C09B36" w14:textId="77777777" w:rsidR="000771AC" w:rsidRPr="00450AAB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450AAB">
              <w:rPr>
                <w:rFonts w:ascii="Arial" w:eastAsia="Times New Roman" w:hAnsi="Arial" w:cs="Arial"/>
              </w:rPr>
              <w:t>550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0F0EC8" w14:textId="77777777" w:rsidR="000771AC" w:rsidRPr="00450AAB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450AAB">
              <w:rPr>
                <w:rFonts w:ascii="Arial" w:eastAsia="Times New Roman" w:hAnsi="Arial" w:cs="Arial"/>
              </w:rPr>
              <w:t>250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B6CFEA" w14:textId="77777777" w:rsidR="000771AC" w:rsidRPr="00450AAB" w:rsidRDefault="000771AC" w:rsidP="00801C43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450AAB">
              <w:rPr>
                <w:rFonts w:ascii="Arial" w:eastAsia="Times New Roman" w:hAnsi="Arial" w:cs="Arial"/>
                <w:b/>
                <w:bCs/>
              </w:rPr>
              <w:t>1897</w:t>
            </w:r>
          </w:p>
        </w:tc>
      </w:tr>
      <w:tr w:rsidR="000771AC" w:rsidRPr="0037532E" w14:paraId="29489C28" w14:textId="77777777">
        <w:trPr>
          <w:trHeight w:val="255"/>
          <w:jc w:val="center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A04687" w14:textId="77777777" w:rsidR="000771AC" w:rsidRPr="00450AAB" w:rsidRDefault="000771AC" w:rsidP="00801C43">
            <w:pPr>
              <w:rPr>
                <w:rFonts w:ascii="Arial" w:eastAsia="Times New Roman" w:hAnsi="Arial" w:cs="Arial"/>
              </w:rPr>
            </w:pPr>
            <w:r w:rsidRPr="00450AAB">
              <w:rPr>
                <w:rFonts w:ascii="Arial" w:eastAsia="Times New Roman" w:hAnsi="Arial" w:cs="Arial"/>
              </w:rPr>
              <w:t>ORCT Alba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BE93BD" w14:textId="77777777" w:rsidR="000771AC" w:rsidRPr="00450AAB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450AAB">
              <w:rPr>
                <w:rFonts w:ascii="Arial" w:eastAsia="Times New Roman" w:hAnsi="Arial" w:cs="Arial"/>
              </w:rPr>
              <w:t>277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36ACAE" w14:textId="77777777" w:rsidR="000771AC" w:rsidRPr="00450AAB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450AAB">
              <w:rPr>
                <w:rFonts w:ascii="Arial" w:eastAsia="Times New Roman" w:hAnsi="Arial" w:cs="Arial"/>
              </w:rPr>
              <w:t>132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8B3BB8" w14:textId="77777777" w:rsidR="000771AC" w:rsidRPr="00450AAB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450AAB">
              <w:rPr>
                <w:rFonts w:ascii="Arial" w:eastAsia="Times New Roman" w:hAnsi="Arial" w:cs="Arial"/>
              </w:rPr>
              <w:t>514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7ED7A3" w14:textId="77777777" w:rsidR="000771AC" w:rsidRPr="00450AAB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450AAB">
              <w:rPr>
                <w:rFonts w:ascii="Arial" w:eastAsia="Times New Roman" w:hAnsi="Arial" w:cs="Arial"/>
              </w:rPr>
              <w:t>31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23613B" w14:textId="77777777" w:rsidR="000771AC" w:rsidRPr="00450AAB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450AAB">
              <w:rPr>
                <w:rFonts w:ascii="Arial" w:eastAsia="Times New Roman" w:hAnsi="Arial" w:cs="Arial"/>
              </w:rPr>
              <w:t>221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55E62F" w14:textId="77777777" w:rsidR="000771AC" w:rsidRPr="00450AAB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450AAB">
              <w:rPr>
                <w:rFonts w:ascii="Arial" w:eastAsia="Times New Roman" w:hAnsi="Arial" w:cs="Arial"/>
              </w:rPr>
              <w:t>260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6C5312" w14:textId="77777777" w:rsidR="000771AC" w:rsidRPr="00450AAB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450AAB">
              <w:rPr>
                <w:rFonts w:ascii="Arial" w:eastAsia="Times New Roman" w:hAnsi="Arial" w:cs="Arial"/>
              </w:rPr>
              <w:t>234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BBA3A4" w14:textId="77777777" w:rsidR="000771AC" w:rsidRPr="00450AAB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450AAB">
              <w:rPr>
                <w:rFonts w:ascii="Arial" w:eastAsia="Times New Roman" w:hAnsi="Arial" w:cs="Arial"/>
              </w:rPr>
              <w:t>247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81BD11" w14:textId="77777777" w:rsidR="000771AC" w:rsidRPr="00450AAB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450AAB">
              <w:rPr>
                <w:rFonts w:ascii="Arial" w:eastAsia="Times New Roman" w:hAnsi="Arial" w:cs="Arial"/>
              </w:rPr>
              <w:t>173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3F23FF" w14:textId="77777777" w:rsidR="000771AC" w:rsidRPr="00450AAB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450AAB">
              <w:rPr>
                <w:rFonts w:ascii="Arial" w:eastAsia="Times New Roman" w:hAnsi="Arial" w:cs="Arial"/>
              </w:rPr>
              <w:t>219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54B9E9" w14:textId="77777777" w:rsidR="000771AC" w:rsidRPr="00450AAB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450AAB">
              <w:rPr>
                <w:rFonts w:ascii="Arial" w:eastAsia="Times New Roman" w:hAnsi="Arial" w:cs="Arial"/>
              </w:rPr>
              <w:t>218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6D1C66" w14:textId="77777777" w:rsidR="000771AC" w:rsidRPr="00450AAB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450AAB">
              <w:rPr>
                <w:rFonts w:ascii="Arial" w:eastAsia="Times New Roman" w:hAnsi="Arial" w:cs="Arial"/>
              </w:rPr>
              <w:t>116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E75F87" w14:textId="77777777" w:rsidR="000771AC" w:rsidRPr="00450AAB" w:rsidRDefault="000771AC" w:rsidP="00801C43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450AAB">
              <w:rPr>
                <w:rFonts w:ascii="Arial" w:eastAsia="Times New Roman" w:hAnsi="Arial" w:cs="Arial"/>
                <w:b/>
                <w:bCs/>
              </w:rPr>
              <w:t>2642</w:t>
            </w:r>
          </w:p>
        </w:tc>
      </w:tr>
      <w:tr w:rsidR="000771AC" w:rsidRPr="0037532E" w14:paraId="681594E8" w14:textId="77777777">
        <w:trPr>
          <w:trHeight w:val="255"/>
          <w:jc w:val="center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9B6366" w14:textId="77777777" w:rsidR="000771AC" w:rsidRPr="00450AAB" w:rsidRDefault="000771AC" w:rsidP="00801C43">
            <w:pPr>
              <w:rPr>
                <w:rFonts w:ascii="Arial" w:eastAsia="Times New Roman" w:hAnsi="Arial" w:cs="Arial"/>
              </w:rPr>
            </w:pPr>
            <w:r w:rsidRPr="00450AAB">
              <w:rPr>
                <w:rFonts w:ascii="Arial" w:eastAsia="Times New Roman" w:hAnsi="Arial" w:cs="Arial"/>
              </w:rPr>
              <w:t>ORCT Arad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413B17" w14:textId="77777777" w:rsidR="000771AC" w:rsidRPr="00450AAB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450AAB">
              <w:rPr>
                <w:rFonts w:ascii="Arial" w:eastAsia="Times New Roman" w:hAnsi="Arial" w:cs="Arial"/>
              </w:rPr>
              <w:t>254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849E92" w14:textId="77777777" w:rsidR="000771AC" w:rsidRPr="00450AAB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450AAB">
              <w:rPr>
                <w:rFonts w:ascii="Arial" w:eastAsia="Times New Roman" w:hAnsi="Arial" w:cs="Arial"/>
              </w:rPr>
              <w:t>262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C4303E" w14:textId="77777777" w:rsidR="000771AC" w:rsidRPr="00450AAB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450AAB">
              <w:rPr>
                <w:rFonts w:ascii="Arial" w:eastAsia="Times New Roman" w:hAnsi="Arial" w:cs="Arial"/>
              </w:rPr>
              <w:t>166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7B6EE7" w14:textId="77777777" w:rsidR="000771AC" w:rsidRPr="00450AAB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450AAB">
              <w:rPr>
                <w:rFonts w:ascii="Arial" w:eastAsia="Times New Roman" w:hAnsi="Arial" w:cs="Arial"/>
              </w:rPr>
              <w:t>161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5A461F" w14:textId="77777777" w:rsidR="000771AC" w:rsidRPr="00450AAB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450AAB">
              <w:rPr>
                <w:rFonts w:ascii="Arial" w:eastAsia="Times New Roman" w:hAnsi="Arial" w:cs="Arial"/>
              </w:rPr>
              <w:t>92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40E18F" w14:textId="77777777" w:rsidR="000771AC" w:rsidRPr="00450AAB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450AAB">
              <w:rPr>
                <w:rFonts w:ascii="Arial" w:eastAsia="Times New Roman" w:hAnsi="Arial" w:cs="Arial"/>
              </w:rPr>
              <w:t>357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1A2409" w14:textId="77777777" w:rsidR="000771AC" w:rsidRPr="00450AAB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450AAB">
              <w:rPr>
                <w:rFonts w:ascii="Arial" w:eastAsia="Times New Roman" w:hAnsi="Arial" w:cs="Arial"/>
              </w:rPr>
              <w:t>484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E53521" w14:textId="77777777" w:rsidR="000771AC" w:rsidRPr="00450AAB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450AAB">
              <w:rPr>
                <w:rFonts w:ascii="Arial" w:eastAsia="Times New Roman" w:hAnsi="Arial" w:cs="Arial"/>
              </w:rPr>
              <w:t>486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33EDE2" w14:textId="77777777" w:rsidR="000771AC" w:rsidRPr="00450AAB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450AAB">
              <w:rPr>
                <w:rFonts w:ascii="Arial" w:eastAsia="Times New Roman" w:hAnsi="Arial" w:cs="Arial"/>
              </w:rPr>
              <w:t>330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39C81A" w14:textId="77777777" w:rsidR="000771AC" w:rsidRPr="00450AAB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450AAB">
              <w:rPr>
                <w:rFonts w:ascii="Arial" w:eastAsia="Times New Roman" w:hAnsi="Arial" w:cs="Arial"/>
              </w:rPr>
              <w:t>287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BE4E7C" w14:textId="77777777" w:rsidR="000771AC" w:rsidRPr="00450AAB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450AAB">
              <w:rPr>
                <w:rFonts w:ascii="Arial" w:eastAsia="Times New Roman" w:hAnsi="Arial" w:cs="Arial"/>
              </w:rPr>
              <w:t>255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D5B801" w14:textId="77777777" w:rsidR="000771AC" w:rsidRPr="00450AAB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450AAB">
              <w:rPr>
                <w:rFonts w:ascii="Arial" w:eastAsia="Times New Roman" w:hAnsi="Arial" w:cs="Arial"/>
              </w:rPr>
              <w:t>176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00A062" w14:textId="77777777" w:rsidR="000771AC" w:rsidRPr="00450AAB" w:rsidRDefault="000771AC" w:rsidP="00801C43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450AAB">
              <w:rPr>
                <w:rFonts w:ascii="Arial" w:eastAsia="Times New Roman" w:hAnsi="Arial" w:cs="Arial"/>
                <w:b/>
                <w:bCs/>
              </w:rPr>
              <w:t>3310</w:t>
            </w:r>
          </w:p>
        </w:tc>
      </w:tr>
      <w:tr w:rsidR="000771AC" w:rsidRPr="0037532E" w14:paraId="666A8783" w14:textId="77777777">
        <w:trPr>
          <w:trHeight w:val="255"/>
          <w:jc w:val="center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FE8929" w14:textId="77777777" w:rsidR="000771AC" w:rsidRPr="00450AAB" w:rsidRDefault="000771AC" w:rsidP="00801C43">
            <w:pPr>
              <w:rPr>
                <w:rFonts w:ascii="Arial" w:eastAsia="Times New Roman" w:hAnsi="Arial" w:cs="Arial"/>
              </w:rPr>
            </w:pPr>
            <w:r w:rsidRPr="00450AAB">
              <w:rPr>
                <w:rFonts w:ascii="Arial" w:eastAsia="Times New Roman" w:hAnsi="Arial" w:cs="Arial"/>
              </w:rPr>
              <w:t>ORCT Argeș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E0AD8F" w14:textId="77777777" w:rsidR="000771AC" w:rsidRPr="00450AAB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450AAB">
              <w:rPr>
                <w:rFonts w:ascii="Arial" w:eastAsia="Times New Roman" w:hAnsi="Arial" w:cs="Arial"/>
              </w:rPr>
              <w:t>684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6EFB40" w14:textId="77777777" w:rsidR="000771AC" w:rsidRPr="00450AAB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450AAB">
              <w:rPr>
                <w:rFonts w:ascii="Arial" w:eastAsia="Times New Roman" w:hAnsi="Arial" w:cs="Arial"/>
              </w:rPr>
              <w:t>849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A997D9" w14:textId="77777777" w:rsidR="000771AC" w:rsidRPr="00450AAB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450AAB">
              <w:rPr>
                <w:rFonts w:ascii="Arial" w:eastAsia="Times New Roman" w:hAnsi="Arial" w:cs="Arial"/>
              </w:rPr>
              <w:t>638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333242" w14:textId="77777777" w:rsidR="000771AC" w:rsidRPr="00450AAB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450AAB">
              <w:rPr>
                <w:rFonts w:ascii="Arial" w:eastAsia="Times New Roman" w:hAnsi="Arial" w:cs="Arial"/>
              </w:rPr>
              <w:t>219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1BB9F6" w14:textId="77777777" w:rsidR="000771AC" w:rsidRPr="00450AAB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450AAB">
              <w:rPr>
                <w:rFonts w:ascii="Arial" w:eastAsia="Times New Roman" w:hAnsi="Arial" w:cs="Arial"/>
              </w:rPr>
              <w:t>425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B9DDC0" w14:textId="77777777" w:rsidR="000771AC" w:rsidRPr="00450AAB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450AAB">
              <w:rPr>
                <w:rFonts w:ascii="Arial" w:eastAsia="Times New Roman" w:hAnsi="Arial" w:cs="Arial"/>
              </w:rPr>
              <w:t>785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7CC646" w14:textId="77777777" w:rsidR="000771AC" w:rsidRPr="00450AAB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450AAB">
              <w:rPr>
                <w:rFonts w:ascii="Arial" w:eastAsia="Times New Roman" w:hAnsi="Arial" w:cs="Arial"/>
              </w:rPr>
              <w:t>662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CF35C3" w14:textId="77777777" w:rsidR="000771AC" w:rsidRPr="00450AAB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450AAB">
              <w:rPr>
                <w:rFonts w:ascii="Arial" w:eastAsia="Times New Roman" w:hAnsi="Arial" w:cs="Arial"/>
              </w:rPr>
              <w:t>353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4E3482" w14:textId="77777777" w:rsidR="000771AC" w:rsidRPr="00450AAB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450AAB">
              <w:rPr>
                <w:rFonts w:ascii="Arial" w:eastAsia="Times New Roman" w:hAnsi="Arial" w:cs="Arial"/>
              </w:rPr>
              <w:t>527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4141AF" w14:textId="77777777" w:rsidR="000771AC" w:rsidRPr="00450AAB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450AAB">
              <w:rPr>
                <w:rFonts w:ascii="Arial" w:eastAsia="Times New Roman" w:hAnsi="Arial" w:cs="Arial"/>
              </w:rPr>
              <w:t>659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81A3FB" w14:textId="77777777" w:rsidR="000771AC" w:rsidRPr="00450AAB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450AAB">
              <w:rPr>
                <w:rFonts w:ascii="Arial" w:eastAsia="Times New Roman" w:hAnsi="Arial" w:cs="Arial"/>
              </w:rPr>
              <w:t>669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7C79A7" w14:textId="77777777" w:rsidR="000771AC" w:rsidRPr="00450AAB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450AAB">
              <w:rPr>
                <w:rFonts w:ascii="Arial" w:eastAsia="Times New Roman" w:hAnsi="Arial" w:cs="Arial"/>
              </w:rPr>
              <w:t>678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53A841" w14:textId="77777777" w:rsidR="000771AC" w:rsidRPr="00450AAB" w:rsidRDefault="000771AC" w:rsidP="00801C43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450AAB">
              <w:rPr>
                <w:rFonts w:ascii="Arial" w:eastAsia="Times New Roman" w:hAnsi="Arial" w:cs="Arial"/>
                <w:b/>
                <w:bCs/>
              </w:rPr>
              <w:t>7148</w:t>
            </w:r>
          </w:p>
        </w:tc>
      </w:tr>
      <w:tr w:rsidR="000771AC" w:rsidRPr="0037532E" w14:paraId="5416FE6C" w14:textId="77777777">
        <w:trPr>
          <w:trHeight w:val="255"/>
          <w:jc w:val="center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DD9022" w14:textId="77777777" w:rsidR="000771AC" w:rsidRPr="00450AAB" w:rsidRDefault="000771AC" w:rsidP="00801C43">
            <w:pPr>
              <w:rPr>
                <w:rFonts w:ascii="Arial" w:eastAsia="Times New Roman" w:hAnsi="Arial" w:cs="Arial"/>
              </w:rPr>
            </w:pPr>
            <w:r w:rsidRPr="00450AAB">
              <w:rPr>
                <w:rFonts w:ascii="Arial" w:eastAsia="Times New Roman" w:hAnsi="Arial" w:cs="Arial"/>
              </w:rPr>
              <w:t>ORCT Bacãu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EF3AED" w14:textId="77777777" w:rsidR="000771AC" w:rsidRPr="00450AAB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450AAB">
              <w:rPr>
                <w:rFonts w:ascii="Arial" w:eastAsia="Times New Roman" w:hAnsi="Arial" w:cs="Arial"/>
              </w:rPr>
              <w:t>372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B45005" w14:textId="77777777" w:rsidR="000771AC" w:rsidRPr="00450AAB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450AAB">
              <w:rPr>
                <w:rFonts w:ascii="Arial" w:eastAsia="Times New Roman" w:hAnsi="Arial" w:cs="Arial"/>
              </w:rPr>
              <w:t>480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6E92F4" w14:textId="77777777" w:rsidR="000771AC" w:rsidRPr="00450AAB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450AAB">
              <w:rPr>
                <w:rFonts w:ascii="Arial" w:eastAsia="Times New Roman" w:hAnsi="Arial" w:cs="Arial"/>
              </w:rPr>
              <w:t>388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086AE4" w14:textId="77777777" w:rsidR="000771AC" w:rsidRPr="00450AAB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450AAB">
              <w:rPr>
                <w:rFonts w:ascii="Arial" w:eastAsia="Times New Roman" w:hAnsi="Arial" w:cs="Arial"/>
              </w:rPr>
              <w:t>47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F974E8" w14:textId="77777777" w:rsidR="000771AC" w:rsidRPr="00450AAB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450AAB">
              <w:rPr>
                <w:rFonts w:ascii="Arial" w:eastAsia="Times New Roman" w:hAnsi="Arial" w:cs="Arial"/>
              </w:rPr>
              <w:t>615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06DE72" w14:textId="77777777" w:rsidR="000771AC" w:rsidRPr="00450AAB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450AAB">
              <w:rPr>
                <w:rFonts w:ascii="Arial" w:eastAsia="Times New Roman" w:hAnsi="Arial" w:cs="Arial"/>
              </w:rPr>
              <w:t>475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908020" w14:textId="77777777" w:rsidR="000771AC" w:rsidRPr="00450AAB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450AAB">
              <w:rPr>
                <w:rFonts w:ascii="Arial" w:eastAsia="Times New Roman" w:hAnsi="Arial" w:cs="Arial"/>
              </w:rPr>
              <w:t>448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9014C2" w14:textId="77777777" w:rsidR="000771AC" w:rsidRPr="00450AAB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450AAB">
              <w:rPr>
                <w:rFonts w:ascii="Arial" w:eastAsia="Times New Roman" w:hAnsi="Arial" w:cs="Arial"/>
              </w:rPr>
              <w:t>210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7914BE" w14:textId="77777777" w:rsidR="000771AC" w:rsidRPr="00450AAB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450AAB">
              <w:rPr>
                <w:rFonts w:ascii="Arial" w:eastAsia="Times New Roman" w:hAnsi="Arial" w:cs="Arial"/>
              </w:rPr>
              <w:t>279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1D94B0" w14:textId="77777777" w:rsidR="000771AC" w:rsidRPr="00450AAB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450AAB">
              <w:rPr>
                <w:rFonts w:ascii="Arial" w:eastAsia="Times New Roman" w:hAnsi="Arial" w:cs="Arial"/>
              </w:rPr>
              <w:t>402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DE11B5" w14:textId="77777777" w:rsidR="000771AC" w:rsidRPr="00450AAB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450AAB">
              <w:rPr>
                <w:rFonts w:ascii="Arial" w:eastAsia="Times New Roman" w:hAnsi="Arial" w:cs="Arial"/>
              </w:rPr>
              <w:t>375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5A2A91" w14:textId="77777777" w:rsidR="000771AC" w:rsidRPr="00450AAB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450AAB">
              <w:rPr>
                <w:rFonts w:ascii="Arial" w:eastAsia="Times New Roman" w:hAnsi="Arial" w:cs="Arial"/>
              </w:rPr>
              <w:t>291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1FC009" w14:textId="77777777" w:rsidR="000771AC" w:rsidRPr="00450AAB" w:rsidRDefault="000771AC" w:rsidP="00801C43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450AAB">
              <w:rPr>
                <w:rFonts w:ascii="Arial" w:eastAsia="Times New Roman" w:hAnsi="Arial" w:cs="Arial"/>
                <w:b/>
                <w:bCs/>
              </w:rPr>
              <w:t>4382</w:t>
            </w:r>
          </w:p>
        </w:tc>
      </w:tr>
      <w:tr w:rsidR="000771AC" w:rsidRPr="0037532E" w14:paraId="525D6E09" w14:textId="77777777">
        <w:trPr>
          <w:trHeight w:val="255"/>
          <w:jc w:val="center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2B5752" w14:textId="77777777" w:rsidR="000771AC" w:rsidRPr="00450AAB" w:rsidRDefault="000771AC" w:rsidP="00801C43">
            <w:pPr>
              <w:rPr>
                <w:rFonts w:ascii="Arial" w:eastAsia="Times New Roman" w:hAnsi="Arial" w:cs="Arial"/>
              </w:rPr>
            </w:pPr>
            <w:r w:rsidRPr="00450AAB">
              <w:rPr>
                <w:rFonts w:ascii="Arial" w:eastAsia="Times New Roman" w:hAnsi="Arial" w:cs="Arial"/>
              </w:rPr>
              <w:t>ORCT Bihor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C18F59" w14:textId="77777777" w:rsidR="000771AC" w:rsidRPr="00450AAB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450AAB">
              <w:rPr>
                <w:rFonts w:ascii="Arial" w:eastAsia="Times New Roman" w:hAnsi="Arial" w:cs="Arial"/>
              </w:rPr>
              <w:t>434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529C5" w14:textId="77777777" w:rsidR="000771AC" w:rsidRPr="00450AAB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450AAB">
              <w:rPr>
                <w:rFonts w:ascii="Arial" w:eastAsia="Times New Roman" w:hAnsi="Arial" w:cs="Arial"/>
              </w:rPr>
              <w:t>411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401546" w14:textId="77777777" w:rsidR="000771AC" w:rsidRPr="00450AAB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450AAB">
              <w:rPr>
                <w:rFonts w:ascii="Arial" w:eastAsia="Times New Roman" w:hAnsi="Arial" w:cs="Arial"/>
              </w:rPr>
              <w:t>605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D0CCD" w14:textId="77777777" w:rsidR="000771AC" w:rsidRPr="00450AAB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450AAB">
              <w:rPr>
                <w:rFonts w:ascii="Arial" w:eastAsia="Times New Roman" w:hAnsi="Arial" w:cs="Arial"/>
              </w:rPr>
              <w:t>93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60DD61" w14:textId="77777777" w:rsidR="000771AC" w:rsidRPr="00450AAB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450AAB">
              <w:rPr>
                <w:rFonts w:ascii="Arial" w:eastAsia="Times New Roman" w:hAnsi="Arial" w:cs="Arial"/>
              </w:rPr>
              <w:t>360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19A1F7" w14:textId="77777777" w:rsidR="000771AC" w:rsidRPr="00450AAB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450AAB">
              <w:rPr>
                <w:rFonts w:ascii="Arial" w:eastAsia="Times New Roman" w:hAnsi="Arial" w:cs="Arial"/>
              </w:rPr>
              <w:t>781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673E65" w14:textId="77777777" w:rsidR="000771AC" w:rsidRPr="00450AAB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450AAB">
              <w:rPr>
                <w:rFonts w:ascii="Arial" w:eastAsia="Times New Roman" w:hAnsi="Arial" w:cs="Arial"/>
              </w:rPr>
              <w:t>540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D19557" w14:textId="77777777" w:rsidR="000771AC" w:rsidRPr="00450AAB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450AAB">
              <w:rPr>
                <w:rFonts w:ascii="Arial" w:eastAsia="Times New Roman" w:hAnsi="Arial" w:cs="Arial"/>
              </w:rPr>
              <w:t>150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5AEC9F" w14:textId="77777777" w:rsidR="000771AC" w:rsidRPr="00450AAB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450AAB">
              <w:rPr>
                <w:rFonts w:ascii="Arial" w:eastAsia="Times New Roman" w:hAnsi="Arial" w:cs="Arial"/>
              </w:rPr>
              <w:t>258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344437" w14:textId="77777777" w:rsidR="000771AC" w:rsidRPr="00450AAB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450AAB">
              <w:rPr>
                <w:rFonts w:ascii="Arial" w:eastAsia="Times New Roman" w:hAnsi="Arial" w:cs="Arial"/>
              </w:rPr>
              <w:t>607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29AB26" w14:textId="77777777" w:rsidR="000771AC" w:rsidRPr="00450AAB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450AAB">
              <w:rPr>
                <w:rFonts w:ascii="Arial" w:eastAsia="Times New Roman" w:hAnsi="Arial" w:cs="Arial"/>
              </w:rPr>
              <w:t>411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97C15A" w14:textId="77777777" w:rsidR="000771AC" w:rsidRPr="00450AAB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450AAB">
              <w:rPr>
                <w:rFonts w:ascii="Arial" w:eastAsia="Times New Roman" w:hAnsi="Arial" w:cs="Arial"/>
              </w:rPr>
              <w:t>524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E14693" w14:textId="77777777" w:rsidR="000771AC" w:rsidRPr="00450AAB" w:rsidRDefault="000771AC" w:rsidP="00801C43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450AAB">
              <w:rPr>
                <w:rFonts w:ascii="Arial" w:eastAsia="Times New Roman" w:hAnsi="Arial" w:cs="Arial"/>
                <w:b/>
                <w:bCs/>
              </w:rPr>
              <w:t>5174</w:t>
            </w:r>
          </w:p>
        </w:tc>
      </w:tr>
      <w:tr w:rsidR="000771AC" w:rsidRPr="0037532E" w14:paraId="48DE30BC" w14:textId="77777777">
        <w:trPr>
          <w:trHeight w:val="255"/>
          <w:jc w:val="center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533A31" w14:textId="77777777" w:rsidR="000771AC" w:rsidRPr="00450AAB" w:rsidRDefault="000771AC" w:rsidP="00801C43">
            <w:pPr>
              <w:rPr>
                <w:rFonts w:ascii="Arial" w:eastAsia="Times New Roman" w:hAnsi="Arial" w:cs="Arial"/>
              </w:rPr>
            </w:pPr>
            <w:r w:rsidRPr="00450AAB">
              <w:rPr>
                <w:rFonts w:ascii="Arial" w:eastAsia="Times New Roman" w:hAnsi="Arial" w:cs="Arial"/>
              </w:rPr>
              <w:t>ORCT Bistrița-Nãsãud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EC4B5C" w14:textId="77777777" w:rsidR="000771AC" w:rsidRPr="00450AAB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450AAB">
              <w:rPr>
                <w:rFonts w:ascii="Arial" w:eastAsia="Times New Roman" w:hAnsi="Arial" w:cs="Arial"/>
              </w:rPr>
              <w:t>164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13CEEE" w14:textId="77777777" w:rsidR="000771AC" w:rsidRPr="00450AAB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450AAB">
              <w:rPr>
                <w:rFonts w:ascii="Arial" w:eastAsia="Times New Roman" w:hAnsi="Arial" w:cs="Arial"/>
              </w:rPr>
              <w:t>229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F65760" w14:textId="77777777" w:rsidR="000771AC" w:rsidRPr="00450AAB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450AAB">
              <w:rPr>
                <w:rFonts w:ascii="Arial" w:eastAsia="Times New Roman" w:hAnsi="Arial" w:cs="Arial"/>
              </w:rPr>
              <w:t>85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82F2B1" w14:textId="77777777" w:rsidR="000771AC" w:rsidRPr="00450AAB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450AAB">
              <w:rPr>
                <w:rFonts w:ascii="Arial" w:eastAsia="Times New Roman" w:hAnsi="Arial" w:cs="Arial"/>
              </w:rPr>
              <w:t>27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A52AAB" w14:textId="77777777" w:rsidR="000771AC" w:rsidRPr="00450AAB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450AAB">
              <w:rPr>
                <w:rFonts w:ascii="Arial" w:eastAsia="Times New Roman" w:hAnsi="Arial" w:cs="Arial"/>
              </w:rPr>
              <w:t>565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62CF10" w14:textId="77777777" w:rsidR="000771AC" w:rsidRPr="00450AAB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450AAB">
              <w:rPr>
                <w:rFonts w:ascii="Arial" w:eastAsia="Times New Roman" w:hAnsi="Arial" w:cs="Arial"/>
              </w:rPr>
              <w:t>257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AE9D10" w14:textId="77777777" w:rsidR="000771AC" w:rsidRPr="00450AAB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450AAB">
              <w:rPr>
                <w:rFonts w:ascii="Arial" w:eastAsia="Times New Roman" w:hAnsi="Arial" w:cs="Arial"/>
              </w:rPr>
              <w:t>235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CC3938" w14:textId="77777777" w:rsidR="000771AC" w:rsidRPr="00450AAB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450AAB">
              <w:rPr>
                <w:rFonts w:ascii="Arial" w:eastAsia="Times New Roman" w:hAnsi="Arial" w:cs="Arial"/>
              </w:rPr>
              <w:t>94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BBDAFB" w14:textId="77777777" w:rsidR="000771AC" w:rsidRPr="00450AAB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450AAB">
              <w:rPr>
                <w:rFonts w:ascii="Arial" w:eastAsia="Times New Roman" w:hAnsi="Arial" w:cs="Arial"/>
              </w:rPr>
              <w:t>194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CCAD84" w14:textId="77777777" w:rsidR="000771AC" w:rsidRPr="00450AAB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450AAB">
              <w:rPr>
                <w:rFonts w:ascii="Arial" w:eastAsia="Times New Roman" w:hAnsi="Arial" w:cs="Arial"/>
              </w:rPr>
              <w:t>250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299518" w14:textId="77777777" w:rsidR="000771AC" w:rsidRPr="00450AAB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450AAB">
              <w:rPr>
                <w:rFonts w:ascii="Arial" w:eastAsia="Times New Roman" w:hAnsi="Arial" w:cs="Arial"/>
              </w:rPr>
              <w:t>176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498206" w14:textId="77777777" w:rsidR="000771AC" w:rsidRPr="00450AAB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450AAB">
              <w:rPr>
                <w:rFonts w:ascii="Arial" w:eastAsia="Times New Roman" w:hAnsi="Arial" w:cs="Arial"/>
              </w:rPr>
              <w:t>169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0E04E3" w14:textId="77777777" w:rsidR="000771AC" w:rsidRPr="00450AAB" w:rsidRDefault="000771AC" w:rsidP="00801C43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450AAB">
              <w:rPr>
                <w:rFonts w:ascii="Arial" w:eastAsia="Times New Roman" w:hAnsi="Arial" w:cs="Arial"/>
                <w:b/>
                <w:bCs/>
              </w:rPr>
              <w:t>2445</w:t>
            </w:r>
          </w:p>
        </w:tc>
      </w:tr>
      <w:tr w:rsidR="000771AC" w:rsidRPr="0037532E" w14:paraId="54DCD932" w14:textId="77777777">
        <w:trPr>
          <w:trHeight w:val="255"/>
          <w:jc w:val="center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085F3" w14:textId="77777777" w:rsidR="000771AC" w:rsidRPr="00450AAB" w:rsidRDefault="000771AC" w:rsidP="00801C43">
            <w:pPr>
              <w:rPr>
                <w:rFonts w:ascii="Arial" w:eastAsia="Times New Roman" w:hAnsi="Arial" w:cs="Arial"/>
              </w:rPr>
            </w:pPr>
            <w:r w:rsidRPr="00450AAB">
              <w:rPr>
                <w:rFonts w:ascii="Arial" w:eastAsia="Times New Roman" w:hAnsi="Arial" w:cs="Arial"/>
              </w:rPr>
              <w:t>ORCT Botoșani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1F731A" w14:textId="77777777" w:rsidR="000771AC" w:rsidRPr="00450AAB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450AAB">
              <w:rPr>
                <w:rFonts w:ascii="Arial" w:eastAsia="Times New Roman" w:hAnsi="Arial" w:cs="Arial"/>
              </w:rPr>
              <w:t>176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F6C49" w14:textId="77777777" w:rsidR="000771AC" w:rsidRPr="00450AAB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450AAB">
              <w:rPr>
                <w:rFonts w:ascii="Arial" w:eastAsia="Times New Roman" w:hAnsi="Arial" w:cs="Arial"/>
              </w:rPr>
              <w:t>181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39FD11" w14:textId="77777777" w:rsidR="000771AC" w:rsidRPr="00450AAB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450AAB">
              <w:rPr>
                <w:rFonts w:ascii="Arial" w:eastAsia="Times New Roman" w:hAnsi="Arial" w:cs="Arial"/>
              </w:rPr>
              <w:t>141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AE5922" w14:textId="77777777" w:rsidR="000771AC" w:rsidRPr="00450AAB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450AAB">
              <w:rPr>
                <w:rFonts w:ascii="Arial" w:eastAsia="Times New Roman" w:hAnsi="Arial" w:cs="Arial"/>
              </w:rPr>
              <w:t>56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9E2CAA" w14:textId="77777777" w:rsidR="000771AC" w:rsidRPr="00450AAB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450AAB">
              <w:rPr>
                <w:rFonts w:ascii="Arial" w:eastAsia="Times New Roman" w:hAnsi="Arial" w:cs="Arial"/>
              </w:rPr>
              <w:t>282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246241" w14:textId="77777777" w:rsidR="000771AC" w:rsidRPr="00450AAB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450AAB">
              <w:rPr>
                <w:rFonts w:ascii="Arial" w:eastAsia="Times New Roman" w:hAnsi="Arial" w:cs="Arial"/>
              </w:rPr>
              <w:t>222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DA320D" w14:textId="77777777" w:rsidR="000771AC" w:rsidRPr="00450AAB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450AAB">
              <w:rPr>
                <w:rFonts w:ascii="Arial" w:eastAsia="Times New Roman" w:hAnsi="Arial" w:cs="Arial"/>
              </w:rPr>
              <w:t>243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BEFFC8" w14:textId="77777777" w:rsidR="000771AC" w:rsidRPr="00450AAB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450AAB">
              <w:rPr>
                <w:rFonts w:ascii="Arial" w:eastAsia="Times New Roman" w:hAnsi="Arial" w:cs="Arial"/>
              </w:rPr>
              <w:t>98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675414" w14:textId="77777777" w:rsidR="000771AC" w:rsidRPr="00450AAB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450AAB">
              <w:rPr>
                <w:rFonts w:ascii="Arial" w:eastAsia="Times New Roman" w:hAnsi="Arial" w:cs="Arial"/>
              </w:rPr>
              <w:t>114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11547C" w14:textId="77777777" w:rsidR="000771AC" w:rsidRPr="00450AAB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450AAB">
              <w:rPr>
                <w:rFonts w:ascii="Arial" w:eastAsia="Times New Roman" w:hAnsi="Arial" w:cs="Arial"/>
              </w:rPr>
              <w:t>159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E3155A" w14:textId="77777777" w:rsidR="000771AC" w:rsidRPr="00450AAB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450AAB">
              <w:rPr>
                <w:rFonts w:ascii="Arial" w:eastAsia="Times New Roman" w:hAnsi="Arial" w:cs="Arial"/>
              </w:rPr>
              <w:t>148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B704B9" w14:textId="77777777" w:rsidR="000771AC" w:rsidRPr="00450AAB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450AAB">
              <w:rPr>
                <w:rFonts w:ascii="Arial" w:eastAsia="Times New Roman" w:hAnsi="Arial" w:cs="Arial"/>
              </w:rPr>
              <w:t>148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3CFDAF" w14:textId="77777777" w:rsidR="000771AC" w:rsidRPr="00450AAB" w:rsidRDefault="000771AC" w:rsidP="00801C43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450AAB">
              <w:rPr>
                <w:rFonts w:ascii="Arial" w:eastAsia="Times New Roman" w:hAnsi="Arial" w:cs="Arial"/>
                <w:b/>
                <w:bCs/>
              </w:rPr>
              <w:t>1968</w:t>
            </w:r>
          </w:p>
        </w:tc>
      </w:tr>
      <w:tr w:rsidR="000771AC" w:rsidRPr="0037532E" w14:paraId="3ADA8031" w14:textId="77777777">
        <w:trPr>
          <w:trHeight w:val="255"/>
          <w:jc w:val="center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53CF7" w14:textId="77777777" w:rsidR="000771AC" w:rsidRPr="00450AAB" w:rsidRDefault="000771AC" w:rsidP="00801C43">
            <w:pPr>
              <w:rPr>
                <w:rFonts w:ascii="Arial" w:eastAsia="Times New Roman" w:hAnsi="Arial" w:cs="Arial"/>
              </w:rPr>
            </w:pPr>
            <w:r w:rsidRPr="00450AAB">
              <w:rPr>
                <w:rFonts w:ascii="Arial" w:eastAsia="Times New Roman" w:hAnsi="Arial" w:cs="Arial"/>
              </w:rPr>
              <w:t>ORCT Brãila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80957E" w14:textId="77777777" w:rsidR="000771AC" w:rsidRPr="00450AAB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450AAB">
              <w:rPr>
                <w:rFonts w:ascii="Arial" w:eastAsia="Times New Roman" w:hAnsi="Arial" w:cs="Arial"/>
              </w:rPr>
              <w:t>120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F3BA5F" w14:textId="77777777" w:rsidR="000771AC" w:rsidRPr="00450AAB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450AAB">
              <w:rPr>
                <w:rFonts w:ascii="Arial" w:eastAsia="Times New Roman" w:hAnsi="Arial" w:cs="Arial"/>
              </w:rPr>
              <w:t>160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419FCF" w14:textId="77777777" w:rsidR="000771AC" w:rsidRPr="00450AAB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450AAB">
              <w:rPr>
                <w:rFonts w:ascii="Arial" w:eastAsia="Times New Roman" w:hAnsi="Arial" w:cs="Arial"/>
              </w:rPr>
              <w:t>136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9CA51C" w14:textId="77777777" w:rsidR="000771AC" w:rsidRPr="00450AAB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450AAB">
              <w:rPr>
                <w:rFonts w:ascii="Arial" w:eastAsia="Times New Roman" w:hAnsi="Arial" w:cs="Arial"/>
              </w:rPr>
              <w:t>18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770601" w14:textId="77777777" w:rsidR="000771AC" w:rsidRPr="00450AAB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450AAB">
              <w:rPr>
                <w:rFonts w:ascii="Arial" w:eastAsia="Times New Roman" w:hAnsi="Arial" w:cs="Arial"/>
              </w:rPr>
              <w:t>143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2E1E3E" w14:textId="77777777" w:rsidR="000771AC" w:rsidRPr="00450AAB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450AAB">
              <w:rPr>
                <w:rFonts w:ascii="Arial" w:eastAsia="Times New Roman" w:hAnsi="Arial" w:cs="Arial"/>
              </w:rPr>
              <w:t>308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4B0E1C" w14:textId="77777777" w:rsidR="000771AC" w:rsidRPr="00450AAB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450AAB">
              <w:rPr>
                <w:rFonts w:ascii="Arial" w:eastAsia="Times New Roman" w:hAnsi="Arial" w:cs="Arial"/>
              </w:rPr>
              <w:t>237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691CFE" w14:textId="77777777" w:rsidR="000771AC" w:rsidRPr="00450AAB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450AAB">
              <w:rPr>
                <w:rFonts w:ascii="Arial" w:eastAsia="Times New Roman" w:hAnsi="Arial" w:cs="Arial"/>
              </w:rPr>
              <w:t>62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8A076E" w14:textId="77777777" w:rsidR="000771AC" w:rsidRPr="00450AAB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450AAB">
              <w:rPr>
                <w:rFonts w:ascii="Arial" w:eastAsia="Times New Roman" w:hAnsi="Arial" w:cs="Arial"/>
              </w:rPr>
              <w:t>134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4BC18F" w14:textId="77777777" w:rsidR="000771AC" w:rsidRPr="00450AAB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450AAB">
              <w:rPr>
                <w:rFonts w:ascii="Arial" w:eastAsia="Times New Roman" w:hAnsi="Arial" w:cs="Arial"/>
              </w:rPr>
              <w:t>158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4D4014" w14:textId="77777777" w:rsidR="000771AC" w:rsidRPr="00450AAB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450AAB">
              <w:rPr>
                <w:rFonts w:ascii="Arial" w:eastAsia="Times New Roman" w:hAnsi="Arial" w:cs="Arial"/>
              </w:rPr>
              <w:t>125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9FEA6C" w14:textId="77777777" w:rsidR="000771AC" w:rsidRPr="00450AAB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450AAB">
              <w:rPr>
                <w:rFonts w:ascii="Arial" w:eastAsia="Times New Roman" w:hAnsi="Arial" w:cs="Arial"/>
              </w:rPr>
              <w:t>115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F1230D" w14:textId="77777777" w:rsidR="000771AC" w:rsidRPr="00450AAB" w:rsidRDefault="000771AC" w:rsidP="00801C43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450AAB">
              <w:rPr>
                <w:rFonts w:ascii="Arial" w:eastAsia="Times New Roman" w:hAnsi="Arial" w:cs="Arial"/>
                <w:b/>
                <w:bCs/>
              </w:rPr>
              <w:t>1716</w:t>
            </w:r>
          </w:p>
        </w:tc>
      </w:tr>
      <w:tr w:rsidR="000771AC" w:rsidRPr="0037532E" w14:paraId="70079F04" w14:textId="77777777">
        <w:trPr>
          <w:trHeight w:val="255"/>
          <w:jc w:val="center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74A2CD" w14:textId="77777777" w:rsidR="000771AC" w:rsidRPr="00450AAB" w:rsidRDefault="000771AC" w:rsidP="00801C43">
            <w:pPr>
              <w:rPr>
                <w:rFonts w:ascii="Arial" w:eastAsia="Times New Roman" w:hAnsi="Arial" w:cs="Arial"/>
              </w:rPr>
            </w:pPr>
            <w:r w:rsidRPr="00450AAB">
              <w:rPr>
                <w:rFonts w:ascii="Arial" w:eastAsia="Times New Roman" w:hAnsi="Arial" w:cs="Arial"/>
              </w:rPr>
              <w:t>ORCT Brașov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968BDB" w14:textId="77777777" w:rsidR="000771AC" w:rsidRPr="00450AAB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450AAB">
              <w:rPr>
                <w:rFonts w:ascii="Arial" w:eastAsia="Times New Roman" w:hAnsi="Arial" w:cs="Arial"/>
              </w:rPr>
              <w:t>442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0344A" w14:textId="77777777" w:rsidR="000771AC" w:rsidRPr="00450AAB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450AAB">
              <w:rPr>
                <w:rFonts w:ascii="Arial" w:eastAsia="Times New Roman" w:hAnsi="Arial" w:cs="Arial"/>
              </w:rPr>
              <w:t>607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62CBBB" w14:textId="77777777" w:rsidR="000771AC" w:rsidRPr="00450AAB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450AAB">
              <w:rPr>
                <w:rFonts w:ascii="Arial" w:eastAsia="Times New Roman" w:hAnsi="Arial" w:cs="Arial"/>
              </w:rPr>
              <w:t>302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2E9E67" w14:textId="77777777" w:rsidR="000771AC" w:rsidRPr="00450AAB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450AAB">
              <w:rPr>
                <w:rFonts w:ascii="Arial" w:eastAsia="Times New Roman" w:hAnsi="Arial" w:cs="Arial"/>
              </w:rPr>
              <w:t>65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7F843F" w14:textId="77777777" w:rsidR="000771AC" w:rsidRPr="00450AAB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450AAB">
              <w:rPr>
                <w:rFonts w:ascii="Arial" w:eastAsia="Times New Roman" w:hAnsi="Arial" w:cs="Arial"/>
              </w:rPr>
              <w:t>492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0152E2" w14:textId="77777777" w:rsidR="000771AC" w:rsidRPr="00450AAB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450AAB">
              <w:rPr>
                <w:rFonts w:ascii="Arial" w:eastAsia="Times New Roman" w:hAnsi="Arial" w:cs="Arial"/>
              </w:rPr>
              <w:t>1007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D57474" w14:textId="77777777" w:rsidR="000771AC" w:rsidRPr="00450AAB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450AAB">
              <w:rPr>
                <w:rFonts w:ascii="Arial" w:eastAsia="Times New Roman" w:hAnsi="Arial" w:cs="Arial"/>
              </w:rPr>
              <w:t>640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E16381" w14:textId="77777777" w:rsidR="000771AC" w:rsidRPr="00450AAB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450AAB">
              <w:rPr>
                <w:rFonts w:ascii="Arial" w:eastAsia="Times New Roman" w:hAnsi="Arial" w:cs="Arial"/>
              </w:rPr>
              <w:t>523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B30BC8" w14:textId="77777777" w:rsidR="000771AC" w:rsidRPr="00450AAB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450AAB">
              <w:rPr>
                <w:rFonts w:ascii="Arial" w:eastAsia="Times New Roman" w:hAnsi="Arial" w:cs="Arial"/>
              </w:rPr>
              <w:t>282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D7A8CF" w14:textId="77777777" w:rsidR="000771AC" w:rsidRPr="00450AAB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450AAB">
              <w:rPr>
                <w:rFonts w:ascii="Arial" w:eastAsia="Times New Roman" w:hAnsi="Arial" w:cs="Arial"/>
              </w:rPr>
              <w:t>424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73ED09" w14:textId="77777777" w:rsidR="000771AC" w:rsidRPr="00450AAB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450AAB">
              <w:rPr>
                <w:rFonts w:ascii="Arial" w:eastAsia="Times New Roman" w:hAnsi="Arial" w:cs="Arial"/>
              </w:rPr>
              <w:t>340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5931F6" w14:textId="77777777" w:rsidR="000771AC" w:rsidRPr="00450AAB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450AAB">
              <w:rPr>
                <w:rFonts w:ascii="Arial" w:eastAsia="Times New Roman" w:hAnsi="Arial" w:cs="Arial"/>
              </w:rPr>
              <w:t>559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DE6CFC" w14:textId="77777777" w:rsidR="000771AC" w:rsidRPr="00450AAB" w:rsidRDefault="000771AC" w:rsidP="00801C43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450AAB">
              <w:rPr>
                <w:rFonts w:ascii="Arial" w:eastAsia="Times New Roman" w:hAnsi="Arial" w:cs="Arial"/>
                <w:b/>
                <w:bCs/>
              </w:rPr>
              <w:t>5683</w:t>
            </w:r>
          </w:p>
        </w:tc>
      </w:tr>
      <w:tr w:rsidR="000771AC" w:rsidRPr="0037532E" w14:paraId="276EE1EF" w14:textId="77777777">
        <w:trPr>
          <w:trHeight w:val="255"/>
          <w:jc w:val="center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6C4161" w14:textId="77777777" w:rsidR="000771AC" w:rsidRPr="00450AAB" w:rsidRDefault="000771AC" w:rsidP="00801C43">
            <w:pPr>
              <w:rPr>
                <w:rFonts w:ascii="Arial" w:eastAsia="Times New Roman" w:hAnsi="Arial" w:cs="Arial"/>
              </w:rPr>
            </w:pPr>
            <w:r w:rsidRPr="00450AAB">
              <w:rPr>
                <w:rFonts w:ascii="Arial" w:eastAsia="Times New Roman" w:hAnsi="Arial" w:cs="Arial"/>
              </w:rPr>
              <w:t>ORCT București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152565" w14:textId="77777777" w:rsidR="000771AC" w:rsidRPr="00450AAB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450AAB">
              <w:rPr>
                <w:rFonts w:ascii="Arial" w:eastAsia="Times New Roman" w:hAnsi="Arial" w:cs="Arial"/>
              </w:rPr>
              <w:t>3955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48509B" w14:textId="77777777" w:rsidR="000771AC" w:rsidRPr="00450AAB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450AAB">
              <w:rPr>
                <w:rFonts w:ascii="Arial" w:eastAsia="Times New Roman" w:hAnsi="Arial" w:cs="Arial"/>
              </w:rPr>
              <w:t>3702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493DFF" w14:textId="77777777" w:rsidR="000771AC" w:rsidRPr="00450AAB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450AAB">
              <w:rPr>
                <w:rFonts w:ascii="Arial" w:eastAsia="Times New Roman" w:hAnsi="Arial" w:cs="Arial"/>
              </w:rPr>
              <w:t>3064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DC4ADC" w14:textId="77777777" w:rsidR="000771AC" w:rsidRPr="00450AAB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450AAB">
              <w:rPr>
                <w:rFonts w:ascii="Arial" w:eastAsia="Times New Roman" w:hAnsi="Arial" w:cs="Arial"/>
              </w:rPr>
              <w:t>662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30B110" w14:textId="77777777" w:rsidR="000771AC" w:rsidRPr="00450AAB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450AAB">
              <w:rPr>
                <w:rFonts w:ascii="Arial" w:eastAsia="Times New Roman" w:hAnsi="Arial" w:cs="Arial"/>
              </w:rPr>
              <w:t>3059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05962A" w14:textId="77777777" w:rsidR="000771AC" w:rsidRPr="00450AAB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450AAB">
              <w:rPr>
                <w:rFonts w:ascii="Arial" w:eastAsia="Times New Roman" w:hAnsi="Arial" w:cs="Arial"/>
              </w:rPr>
              <w:t>4774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5EC3EB" w14:textId="77777777" w:rsidR="000771AC" w:rsidRPr="00450AAB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450AAB">
              <w:rPr>
                <w:rFonts w:ascii="Arial" w:eastAsia="Times New Roman" w:hAnsi="Arial" w:cs="Arial"/>
              </w:rPr>
              <w:t>3934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8ECF2F" w14:textId="77777777" w:rsidR="000771AC" w:rsidRPr="00450AAB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450AAB">
              <w:rPr>
                <w:rFonts w:ascii="Arial" w:eastAsia="Times New Roman" w:hAnsi="Arial" w:cs="Arial"/>
              </w:rPr>
              <w:t>2234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AF1C7B" w14:textId="77777777" w:rsidR="000771AC" w:rsidRPr="00450AAB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450AAB">
              <w:rPr>
                <w:rFonts w:ascii="Arial" w:eastAsia="Times New Roman" w:hAnsi="Arial" w:cs="Arial"/>
              </w:rPr>
              <w:t>2497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E495CA" w14:textId="77777777" w:rsidR="000771AC" w:rsidRPr="00450AAB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450AAB">
              <w:rPr>
                <w:rFonts w:ascii="Arial" w:eastAsia="Times New Roman" w:hAnsi="Arial" w:cs="Arial"/>
              </w:rPr>
              <w:t>3619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5350EF" w14:textId="77777777" w:rsidR="000771AC" w:rsidRPr="00450AAB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450AAB">
              <w:rPr>
                <w:rFonts w:ascii="Arial" w:eastAsia="Times New Roman" w:hAnsi="Arial" w:cs="Arial"/>
              </w:rPr>
              <w:t>3883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549F8B" w14:textId="77777777" w:rsidR="000771AC" w:rsidRPr="00450AAB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450AAB">
              <w:rPr>
                <w:rFonts w:ascii="Arial" w:eastAsia="Times New Roman" w:hAnsi="Arial" w:cs="Arial"/>
              </w:rPr>
              <w:t>3236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794C3E" w14:textId="77777777" w:rsidR="000771AC" w:rsidRPr="00450AAB" w:rsidRDefault="000771AC" w:rsidP="00801C43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450AAB">
              <w:rPr>
                <w:rFonts w:ascii="Arial" w:eastAsia="Times New Roman" w:hAnsi="Arial" w:cs="Arial"/>
                <w:b/>
                <w:bCs/>
              </w:rPr>
              <w:t>38619</w:t>
            </w:r>
          </w:p>
        </w:tc>
      </w:tr>
      <w:tr w:rsidR="000771AC" w:rsidRPr="0037532E" w14:paraId="13E65250" w14:textId="77777777">
        <w:trPr>
          <w:trHeight w:val="255"/>
          <w:jc w:val="center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DE4798" w14:textId="77777777" w:rsidR="000771AC" w:rsidRPr="00450AAB" w:rsidRDefault="000771AC" w:rsidP="00801C43">
            <w:pPr>
              <w:rPr>
                <w:rFonts w:ascii="Arial" w:eastAsia="Times New Roman" w:hAnsi="Arial" w:cs="Arial"/>
              </w:rPr>
            </w:pPr>
            <w:r w:rsidRPr="00450AAB">
              <w:rPr>
                <w:rFonts w:ascii="Arial" w:eastAsia="Times New Roman" w:hAnsi="Arial" w:cs="Arial"/>
              </w:rPr>
              <w:t>ORCT Buzãu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D6DC8" w14:textId="77777777" w:rsidR="000771AC" w:rsidRPr="00450AAB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450AAB">
              <w:rPr>
                <w:rFonts w:ascii="Arial" w:eastAsia="Times New Roman" w:hAnsi="Arial" w:cs="Arial"/>
              </w:rPr>
              <w:t>127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196A26" w14:textId="77777777" w:rsidR="000771AC" w:rsidRPr="00450AAB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450AAB">
              <w:rPr>
                <w:rFonts w:ascii="Arial" w:eastAsia="Times New Roman" w:hAnsi="Arial" w:cs="Arial"/>
              </w:rPr>
              <w:t>137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09FB22" w14:textId="77777777" w:rsidR="000771AC" w:rsidRPr="00450AAB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450AAB">
              <w:rPr>
                <w:rFonts w:ascii="Arial" w:eastAsia="Times New Roman" w:hAnsi="Arial" w:cs="Arial"/>
              </w:rPr>
              <w:t>41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F4448E" w14:textId="77777777" w:rsidR="000771AC" w:rsidRPr="00450AAB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450AA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F6E982" w14:textId="77777777" w:rsidR="000771AC" w:rsidRPr="00450AAB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450AAB">
              <w:rPr>
                <w:rFonts w:ascii="Arial" w:eastAsia="Times New Roman" w:hAnsi="Arial" w:cs="Arial"/>
              </w:rPr>
              <w:t>333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68E59D" w14:textId="77777777" w:rsidR="000771AC" w:rsidRPr="00450AAB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450AAB">
              <w:rPr>
                <w:rFonts w:ascii="Arial" w:eastAsia="Times New Roman" w:hAnsi="Arial" w:cs="Arial"/>
              </w:rPr>
              <w:t>186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3D7328" w14:textId="77777777" w:rsidR="000771AC" w:rsidRPr="00450AAB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450AAB">
              <w:rPr>
                <w:rFonts w:ascii="Arial" w:eastAsia="Times New Roman" w:hAnsi="Arial" w:cs="Arial"/>
              </w:rPr>
              <w:t>62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778512" w14:textId="77777777" w:rsidR="000771AC" w:rsidRPr="00450AAB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450AAB">
              <w:rPr>
                <w:rFonts w:ascii="Arial" w:eastAsia="Times New Roman" w:hAnsi="Arial" w:cs="Arial"/>
              </w:rPr>
              <w:t>151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38DE94" w14:textId="77777777" w:rsidR="000771AC" w:rsidRPr="00450AAB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450AAB">
              <w:rPr>
                <w:rFonts w:ascii="Arial" w:eastAsia="Times New Roman" w:hAnsi="Arial" w:cs="Arial"/>
              </w:rPr>
              <w:t>84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BFA1D7" w14:textId="77777777" w:rsidR="000771AC" w:rsidRPr="00450AAB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450AAB">
              <w:rPr>
                <w:rFonts w:ascii="Arial" w:eastAsia="Times New Roman" w:hAnsi="Arial" w:cs="Arial"/>
              </w:rPr>
              <w:t>88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B0994A" w14:textId="77777777" w:rsidR="000771AC" w:rsidRPr="00450AAB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450AAB">
              <w:rPr>
                <w:rFonts w:ascii="Arial" w:eastAsia="Times New Roman" w:hAnsi="Arial" w:cs="Arial"/>
              </w:rPr>
              <w:t>146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F559BE" w14:textId="77777777" w:rsidR="000771AC" w:rsidRPr="00450AAB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450AAB">
              <w:rPr>
                <w:rFonts w:ascii="Arial" w:eastAsia="Times New Roman" w:hAnsi="Arial" w:cs="Arial"/>
              </w:rPr>
              <w:t>121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8087CB" w14:textId="77777777" w:rsidR="000771AC" w:rsidRPr="00450AAB" w:rsidRDefault="000771AC" w:rsidP="00801C43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450AAB">
              <w:rPr>
                <w:rFonts w:ascii="Arial" w:eastAsia="Times New Roman" w:hAnsi="Arial" w:cs="Arial"/>
                <w:b/>
                <w:bCs/>
              </w:rPr>
              <w:t>1476</w:t>
            </w:r>
          </w:p>
        </w:tc>
      </w:tr>
      <w:tr w:rsidR="000771AC" w:rsidRPr="0037532E" w14:paraId="3E15DFC0" w14:textId="77777777">
        <w:trPr>
          <w:trHeight w:val="255"/>
          <w:jc w:val="center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F07932" w14:textId="77777777" w:rsidR="000771AC" w:rsidRPr="00450AAB" w:rsidRDefault="000771AC" w:rsidP="00801C43">
            <w:pPr>
              <w:rPr>
                <w:rFonts w:ascii="Arial" w:eastAsia="Times New Roman" w:hAnsi="Arial" w:cs="Arial"/>
              </w:rPr>
            </w:pPr>
            <w:r w:rsidRPr="00450AAB">
              <w:rPr>
                <w:rFonts w:ascii="Arial" w:eastAsia="Times New Roman" w:hAnsi="Arial" w:cs="Arial"/>
              </w:rPr>
              <w:t>ORCT Cãlãrași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661421" w14:textId="77777777" w:rsidR="000771AC" w:rsidRPr="00450AAB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450AAB">
              <w:rPr>
                <w:rFonts w:ascii="Arial" w:eastAsia="Times New Roman" w:hAnsi="Arial" w:cs="Arial"/>
              </w:rPr>
              <w:t>49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1F3331" w14:textId="77777777" w:rsidR="000771AC" w:rsidRPr="00450AAB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450AAB">
              <w:rPr>
                <w:rFonts w:ascii="Arial" w:eastAsia="Times New Roman" w:hAnsi="Arial" w:cs="Arial"/>
              </w:rPr>
              <w:t>86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FBCCB9" w14:textId="77777777" w:rsidR="000771AC" w:rsidRPr="00450AAB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450AAB">
              <w:rPr>
                <w:rFonts w:ascii="Arial" w:eastAsia="Times New Roman" w:hAnsi="Arial" w:cs="Arial"/>
              </w:rPr>
              <w:t>82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E99A97" w14:textId="77777777" w:rsidR="000771AC" w:rsidRPr="00450AAB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450AAB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DC7457" w14:textId="77777777" w:rsidR="000771AC" w:rsidRPr="00450AAB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450AAB">
              <w:rPr>
                <w:rFonts w:ascii="Arial" w:eastAsia="Times New Roman" w:hAnsi="Arial" w:cs="Arial"/>
              </w:rPr>
              <w:t>166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67ED26" w14:textId="77777777" w:rsidR="000771AC" w:rsidRPr="00450AAB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450AAB">
              <w:rPr>
                <w:rFonts w:ascii="Arial" w:eastAsia="Times New Roman" w:hAnsi="Arial" w:cs="Arial"/>
              </w:rPr>
              <w:t>164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017F7B" w14:textId="77777777" w:rsidR="000771AC" w:rsidRPr="00450AAB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450AAB">
              <w:rPr>
                <w:rFonts w:ascii="Arial" w:eastAsia="Times New Roman" w:hAnsi="Arial" w:cs="Arial"/>
              </w:rPr>
              <w:t>152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845FC2" w14:textId="77777777" w:rsidR="000771AC" w:rsidRPr="00450AAB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450AAB">
              <w:rPr>
                <w:rFonts w:ascii="Arial" w:eastAsia="Times New Roman" w:hAnsi="Arial" w:cs="Arial"/>
              </w:rPr>
              <w:t>43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5A79A8" w14:textId="77777777" w:rsidR="000771AC" w:rsidRPr="00450AAB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450AAB">
              <w:rPr>
                <w:rFonts w:ascii="Arial" w:eastAsia="Times New Roman" w:hAnsi="Arial" w:cs="Arial"/>
              </w:rPr>
              <w:t>98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F9F654" w14:textId="77777777" w:rsidR="000771AC" w:rsidRPr="00450AAB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450AAB">
              <w:rPr>
                <w:rFonts w:ascii="Arial" w:eastAsia="Times New Roman" w:hAnsi="Arial" w:cs="Arial"/>
              </w:rPr>
              <w:t>84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6BB540" w14:textId="77777777" w:rsidR="000771AC" w:rsidRPr="00450AAB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450AAB">
              <w:rPr>
                <w:rFonts w:ascii="Arial" w:eastAsia="Times New Roman" w:hAnsi="Arial" w:cs="Arial"/>
              </w:rPr>
              <w:t>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15560E" w14:textId="77777777" w:rsidR="000771AC" w:rsidRPr="00450AAB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450AAB">
              <w:rPr>
                <w:rFonts w:ascii="Arial" w:eastAsia="Times New Roman" w:hAnsi="Arial" w:cs="Arial"/>
              </w:rPr>
              <w:t>53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9346F4" w14:textId="77777777" w:rsidR="000771AC" w:rsidRPr="00450AAB" w:rsidRDefault="000771AC" w:rsidP="00801C43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450AAB">
              <w:rPr>
                <w:rFonts w:ascii="Arial" w:eastAsia="Times New Roman" w:hAnsi="Arial" w:cs="Arial"/>
                <w:b/>
                <w:bCs/>
              </w:rPr>
              <w:t>1021</w:t>
            </w:r>
          </w:p>
        </w:tc>
      </w:tr>
      <w:tr w:rsidR="000771AC" w:rsidRPr="0037532E" w14:paraId="09563EBA" w14:textId="77777777">
        <w:trPr>
          <w:trHeight w:val="255"/>
          <w:jc w:val="center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358BCF" w14:textId="77777777" w:rsidR="000771AC" w:rsidRPr="00450AAB" w:rsidRDefault="000771AC" w:rsidP="00801C43">
            <w:pPr>
              <w:rPr>
                <w:rFonts w:ascii="Arial" w:eastAsia="Times New Roman" w:hAnsi="Arial" w:cs="Arial"/>
              </w:rPr>
            </w:pPr>
            <w:r w:rsidRPr="00450AAB">
              <w:rPr>
                <w:rFonts w:ascii="Arial" w:eastAsia="Times New Roman" w:hAnsi="Arial" w:cs="Arial"/>
              </w:rPr>
              <w:t>ORCT Caraș-Severin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4173D7" w14:textId="77777777" w:rsidR="000771AC" w:rsidRPr="00450AAB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450AAB">
              <w:rPr>
                <w:rFonts w:ascii="Arial" w:eastAsia="Times New Roman" w:hAnsi="Arial" w:cs="Arial"/>
              </w:rPr>
              <w:t>41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5F1AD" w14:textId="77777777" w:rsidR="000771AC" w:rsidRPr="00450AAB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450AAB">
              <w:rPr>
                <w:rFonts w:ascii="Arial" w:eastAsia="Times New Roman" w:hAnsi="Arial" w:cs="Arial"/>
              </w:rPr>
              <w:t>48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1522E8" w14:textId="77777777" w:rsidR="000771AC" w:rsidRPr="00450AAB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450AAB">
              <w:rPr>
                <w:rFonts w:ascii="Arial" w:eastAsia="Times New Roman" w:hAnsi="Arial" w:cs="Arial"/>
              </w:rPr>
              <w:t>68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E90CCD" w14:textId="77777777" w:rsidR="000771AC" w:rsidRPr="00450AAB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450AA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9CEB51" w14:textId="77777777" w:rsidR="000771AC" w:rsidRPr="00450AAB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450AAB">
              <w:rPr>
                <w:rFonts w:ascii="Arial" w:eastAsia="Times New Roman" w:hAnsi="Arial" w:cs="Arial"/>
              </w:rPr>
              <w:t>103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FC49E9" w14:textId="77777777" w:rsidR="000771AC" w:rsidRPr="00450AAB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450AAB">
              <w:rPr>
                <w:rFonts w:ascii="Arial" w:eastAsia="Times New Roman" w:hAnsi="Arial" w:cs="Arial"/>
              </w:rPr>
              <w:t>133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AC2E0F" w14:textId="77777777" w:rsidR="000771AC" w:rsidRPr="00450AAB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450AAB">
              <w:rPr>
                <w:rFonts w:ascii="Arial" w:eastAsia="Times New Roman" w:hAnsi="Arial" w:cs="Arial"/>
              </w:rPr>
              <w:t>57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6FDB0E" w14:textId="77777777" w:rsidR="000771AC" w:rsidRPr="00450AAB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450AAB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336740" w14:textId="77777777" w:rsidR="000771AC" w:rsidRPr="00450AAB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450AAB">
              <w:rPr>
                <w:rFonts w:ascii="Arial" w:eastAsia="Times New Roman" w:hAnsi="Arial" w:cs="Arial"/>
              </w:rPr>
              <w:t>47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0CE0CF" w14:textId="77777777" w:rsidR="000771AC" w:rsidRPr="00450AAB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450AAB">
              <w:rPr>
                <w:rFonts w:ascii="Arial" w:eastAsia="Times New Roman" w:hAnsi="Arial" w:cs="Arial"/>
              </w:rPr>
              <w:t>68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1947E2" w14:textId="77777777" w:rsidR="000771AC" w:rsidRPr="00450AAB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450AAB">
              <w:rPr>
                <w:rFonts w:ascii="Arial" w:eastAsia="Times New Roman" w:hAnsi="Arial" w:cs="Arial"/>
              </w:rPr>
              <w:t>66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E7650C" w14:textId="77777777" w:rsidR="000771AC" w:rsidRPr="00450AAB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450AAB">
              <w:rPr>
                <w:rFonts w:ascii="Arial" w:eastAsia="Times New Roman" w:hAnsi="Arial" w:cs="Arial"/>
              </w:rPr>
              <w:t>48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1C3CD3" w14:textId="77777777" w:rsidR="000771AC" w:rsidRPr="00450AAB" w:rsidRDefault="000771AC" w:rsidP="00801C43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450AAB">
              <w:rPr>
                <w:rFonts w:ascii="Arial" w:eastAsia="Times New Roman" w:hAnsi="Arial" w:cs="Arial"/>
                <w:b/>
                <w:bCs/>
              </w:rPr>
              <w:t>683</w:t>
            </w:r>
          </w:p>
        </w:tc>
      </w:tr>
      <w:tr w:rsidR="000771AC" w:rsidRPr="0037532E" w14:paraId="41F0B5A5" w14:textId="77777777">
        <w:trPr>
          <w:trHeight w:val="255"/>
          <w:jc w:val="center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B11167" w14:textId="77777777" w:rsidR="000771AC" w:rsidRPr="00450AAB" w:rsidRDefault="000771AC" w:rsidP="00801C43">
            <w:pPr>
              <w:rPr>
                <w:rFonts w:ascii="Arial" w:eastAsia="Times New Roman" w:hAnsi="Arial" w:cs="Arial"/>
              </w:rPr>
            </w:pPr>
            <w:r w:rsidRPr="00450AAB">
              <w:rPr>
                <w:rFonts w:ascii="Arial" w:eastAsia="Times New Roman" w:hAnsi="Arial" w:cs="Arial"/>
              </w:rPr>
              <w:t>ORCT Cluj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F58039" w14:textId="77777777" w:rsidR="000771AC" w:rsidRPr="00450AAB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450AAB">
              <w:rPr>
                <w:rFonts w:ascii="Arial" w:eastAsia="Times New Roman" w:hAnsi="Arial" w:cs="Arial"/>
              </w:rPr>
              <w:t>368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44E273" w14:textId="77777777" w:rsidR="000771AC" w:rsidRPr="00450AAB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450AAB">
              <w:rPr>
                <w:rFonts w:ascii="Arial" w:eastAsia="Times New Roman" w:hAnsi="Arial" w:cs="Arial"/>
              </w:rPr>
              <w:t>488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B02428" w14:textId="77777777" w:rsidR="000771AC" w:rsidRPr="00450AAB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450AAB">
              <w:rPr>
                <w:rFonts w:ascii="Arial" w:eastAsia="Times New Roman" w:hAnsi="Arial" w:cs="Arial"/>
              </w:rPr>
              <w:t>361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67C5DC" w14:textId="77777777" w:rsidR="000771AC" w:rsidRPr="00450AAB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450AAB">
              <w:rPr>
                <w:rFonts w:ascii="Arial" w:eastAsia="Times New Roman" w:hAnsi="Arial" w:cs="Arial"/>
              </w:rPr>
              <w:t>137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1E4CA9" w14:textId="77777777" w:rsidR="000771AC" w:rsidRPr="00450AAB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450AAB">
              <w:rPr>
                <w:rFonts w:ascii="Arial" w:eastAsia="Times New Roman" w:hAnsi="Arial" w:cs="Arial"/>
              </w:rPr>
              <w:t>811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6FAAAA" w14:textId="77777777" w:rsidR="000771AC" w:rsidRPr="00450AAB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450AAB">
              <w:rPr>
                <w:rFonts w:ascii="Arial" w:eastAsia="Times New Roman" w:hAnsi="Arial" w:cs="Arial"/>
              </w:rPr>
              <w:t>559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F3093C" w14:textId="77777777" w:rsidR="000771AC" w:rsidRPr="00450AAB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450AAB">
              <w:rPr>
                <w:rFonts w:ascii="Arial" w:eastAsia="Times New Roman" w:hAnsi="Arial" w:cs="Arial"/>
              </w:rPr>
              <w:t>696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B61599" w14:textId="77777777" w:rsidR="000771AC" w:rsidRPr="00450AAB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450AAB">
              <w:rPr>
                <w:rFonts w:ascii="Arial" w:eastAsia="Times New Roman" w:hAnsi="Arial" w:cs="Arial"/>
              </w:rPr>
              <w:t>291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67370C" w14:textId="77777777" w:rsidR="000771AC" w:rsidRPr="00450AAB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450AAB">
              <w:rPr>
                <w:rFonts w:ascii="Arial" w:eastAsia="Times New Roman" w:hAnsi="Arial" w:cs="Arial"/>
              </w:rPr>
              <w:t>506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B77E22" w14:textId="77777777" w:rsidR="000771AC" w:rsidRPr="00450AAB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450AAB">
              <w:rPr>
                <w:rFonts w:ascii="Arial" w:eastAsia="Times New Roman" w:hAnsi="Arial" w:cs="Arial"/>
              </w:rPr>
              <w:t>520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6EAFB9" w14:textId="77777777" w:rsidR="000771AC" w:rsidRPr="00450AAB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450AAB">
              <w:rPr>
                <w:rFonts w:ascii="Arial" w:eastAsia="Times New Roman" w:hAnsi="Arial" w:cs="Arial"/>
              </w:rPr>
              <w:t>487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583016" w14:textId="77777777" w:rsidR="000771AC" w:rsidRPr="00450AAB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450AAB">
              <w:rPr>
                <w:rFonts w:ascii="Arial" w:eastAsia="Times New Roman" w:hAnsi="Arial" w:cs="Arial"/>
              </w:rPr>
              <w:t>631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399AB4" w14:textId="77777777" w:rsidR="000771AC" w:rsidRPr="00450AAB" w:rsidRDefault="000771AC" w:rsidP="00801C43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450AAB">
              <w:rPr>
                <w:rFonts w:ascii="Arial" w:eastAsia="Times New Roman" w:hAnsi="Arial" w:cs="Arial"/>
                <w:b/>
                <w:bCs/>
              </w:rPr>
              <w:t>5855</w:t>
            </w:r>
          </w:p>
        </w:tc>
      </w:tr>
      <w:tr w:rsidR="000771AC" w:rsidRPr="0037532E" w14:paraId="1F8DC11E" w14:textId="77777777">
        <w:trPr>
          <w:trHeight w:val="255"/>
          <w:jc w:val="center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755501" w14:textId="77777777" w:rsidR="000771AC" w:rsidRPr="00450AAB" w:rsidRDefault="000771AC" w:rsidP="00801C43">
            <w:pPr>
              <w:rPr>
                <w:rFonts w:ascii="Arial" w:eastAsia="Times New Roman" w:hAnsi="Arial" w:cs="Arial"/>
              </w:rPr>
            </w:pPr>
            <w:r w:rsidRPr="00450AAB">
              <w:rPr>
                <w:rFonts w:ascii="Arial" w:eastAsia="Times New Roman" w:hAnsi="Arial" w:cs="Arial"/>
              </w:rPr>
              <w:t>ORCT Constanța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4AEDF1" w14:textId="77777777" w:rsidR="000771AC" w:rsidRPr="00450AAB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450AAB">
              <w:rPr>
                <w:rFonts w:ascii="Arial" w:eastAsia="Times New Roman" w:hAnsi="Arial" w:cs="Arial"/>
              </w:rPr>
              <w:t>612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970393" w14:textId="77777777" w:rsidR="000771AC" w:rsidRPr="00450AAB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450AAB">
              <w:rPr>
                <w:rFonts w:ascii="Arial" w:eastAsia="Times New Roman" w:hAnsi="Arial" w:cs="Arial"/>
              </w:rPr>
              <w:t>692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71141D" w14:textId="77777777" w:rsidR="000771AC" w:rsidRPr="00450AAB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450AAB">
              <w:rPr>
                <w:rFonts w:ascii="Arial" w:eastAsia="Times New Roman" w:hAnsi="Arial" w:cs="Arial"/>
              </w:rPr>
              <w:t>539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1D8415" w14:textId="77777777" w:rsidR="000771AC" w:rsidRPr="00450AAB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450AAB">
              <w:rPr>
                <w:rFonts w:ascii="Arial" w:eastAsia="Times New Roman" w:hAnsi="Arial" w:cs="Arial"/>
              </w:rPr>
              <w:t>194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611AE2" w14:textId="77777777" w:rsidR="000771AC" w:rsidRPr="00450AAB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450AAB">
              <w:rPr>
                <w:rFonts w:ascii="Arial" w:eastAsia="Times New Roman" w:hAnsi="Arial" w:cs="Arial"/>
              </w:rPr>
              <w:t>998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511051" w14:textId="77777777" w:rsidR="000771AC" w:rsidRPr="00450AAB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450AAB">
              <w:rPr>
                <w:rFonts w:ascii="Arial" w:eastAsia="Times New Roman" w:hAnsi="Arial" w:cs="Arial"/>
              </w:rPr>
              <w:t>846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EBC073" w14:textId="77777777" w:rsidR="000771AC" w:rsidRPr="00450AAB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450AAB">
              <w:rPr>
                <w:rFonts w:ascii="Arial" w:eastAsia="Times New Roman" w:hAnsi="Arial" w:cs="Arial"/>
              </w:rPr>
              <w:t>556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42F17E" w14:textId="77777777" w:rsidR="000771AC" w:rsidRPr="00450AAB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450AAB">
              <w:rPr>
                <w:rFonts w:ascii="Arial" w:eastAsia="Times New Roman" w:hAnsi="Arial" w:cs="Arial"/>
              </w:rPr>
              <w:t>318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373009" w14:textId="77777777" w:rsidR="000771AC" w:rsidRPr="00450AAB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450AAB">
              <w:rPr>
                <w:rFonts w:ascii="Arial" w:eastAsia="Times New Roman" w:hAnsi="Arial" w:cs="Arial"/>
              </w:rPr>
              <w:t>472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3AAB21" w14:textId="77777777" w:rsidR="000771AC" w:rsidRPr="00450AAB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450AAB">
              <w:rPr>
                <w:rFonts w:ascii="Arial" w:eastAsia="Times New Roman" w:hAnsi="Arial" w:cs="Arial"/>
              </w:rPr>
              <w:t>445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C3CD02" w14:textId="77777777" w:rsidR="000771AC" w:rsidRPr="00450AAB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450AAB">
              <w:rPr>
                <w:rFonts w:ascii="Arial" w:eastAsia="Times New Roman" w:hAnsi="Arial" w:cs="Arial"/>
              </w:rPr>
              <w:t>505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9C8C28" w14:textId="77777777" w:rsidR="000771AC" w:rsidRPr="00450AAB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450AAB">
              <w:rPr>
                <w:rFonts w:ascii="Arial" w:eastAsia="Times New Roman" w:hAnsi="Arial" w:cs="Arial"/>
              </w:rPr>
              <w:t>704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B9D0D8" w14:textId="77777777" w:rsidR="000771AC" w:rsidRPr="00450AAB" w:rsidRDefault="000771AC" w:rsidP="00801C43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450AAB">
              <w:rPr>
                <w:rFonts w:ascii="Arial" w:eastAsia="Times New Roman" w:hAnsi="Arial" w:cs="Arial"/>
                <w:b/>
                <w:bCs/>
              </w:rPr>
              <w:t>6881</w:t>
            </w:r>
          </w:p>
        </w:tc>
      </w:tr>
      <w:tr w:rsidR="000771AC" w:rsidRPr="0037532E" w14:paraId="6B8445F0" w14:textId="77777777">
        <w:trPr>
          <w:trHeight w:val="255"/>
          <w:jc w:val="center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365CCA" w14:textId="77777777" w:rsidR="000771AC" w:rsidRPr="00450AAB" w:rsidRDefault="000771AC" w:rsidP="00801C43">
            <w:pPr>
              <w:rPr>
                <w:rFonts w:ascii="Arial" w:eastAsia="Times New Roman" w:hAnsi="Arial" w:cs="Arial"/>
              </w:rPr>
            </w:pPr>
            <w:r w:rsidRPr="00450AAB">
              <w:rPr>
                <w:rFonts w:ascii="Arial" w:eastAsia="Times New Roman" w:hAnsi="Arial" w:cs="Arial"/>
              </w:rPr>
              <w:t>ORCT Covasna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927065" w14:textId="77777777" w:rsidR="000771AC" w:rsidRPr="00450AAB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450AAB">
              <w:rPr>
                <w:rFonts w:ascii="Arial" w:eastAsia="Times New Roman" w:hAnsi="Arial" w:cs="Arial"/>
              </w:rPr>
              <w:t>103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EC9AD" w14:textId="77777777" w:rsidR="000771AC" w:rsidRPr="00450AAB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450AAB">
              <w:rPr>
                <w:rFonts w:ascii="Arial" w:eastAsia="Times New Roman" w:hAnsi="Arial" w:cs="Arial"/>
              </w:rPr>
              <w:t>131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BBDCC6" w14:textId="77777777" w:rsidR="000771AC" w:rsidRPr="00450AAB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450AAB">
              <w:rPr>
                <w:rFonts w:ascii="Arial" w:eastAsia="Times New Roman" w:hAnsi="Arial" w:cs="Arial"/>
              </w:rPr>
              <w:t>213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115320" w14:textId="77777777" w:rsidR="000771AC" w:rsidRPr="00450AAB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450AAB">
              <w:rPr>
                <w:rFonts w:ascii="Arial" w:eastAsia="Times New Roman" w:hAnsi="Arial" w:cs="Arial"/>
              </w:rPr>
              <w:t>18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AEB922" w14:textId="77777777" w:rsidR="000771AC" w:rsidRPr="00450AAB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450AAB">
              <w:rPr>
                <w:rFonts w:ascii="Arial" w:eastAsia="Times New Roman" w:hAnsi="Arial" w:cs="Arial"/>
              </w:rPr>
              <w:t>124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12444" w14:textId="77777777" w:rsidR="000771AC" w:rsidRPr="00450AAB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450AAB">
              <w:rPr>
                <w:rFonts w:ascii="Arial" w:eastAsia="Times New Roman" w:hAnsi="Arial" w:cs="Arial"/>
              </w:rPr>
              <w:t>142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D93983" w14:textId="77777777" w:rsidR="000771AC" w:rsidRPr="00450AAB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450AAB">
              <w:rPr>
                <w:rFonts w:ascii="Arial" w:eastAsia="Times New Roman" w:hAnsi="Arial" w:cs="Arial"/>
              </w:rPr>
              <w:t>65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805D9C" w14:textId="77777777" w:rsidR="000771AC" w:rsidRPr="00450AAB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450AAB">
              <w:rPr>
                <w:rFonts w:ascii="Arial" w:eastAsia="Times New Roman" w:hAnsi="Arial" w:cs="Arial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940FCD" w14:textId="77777777" w:rsidR="000771AC" w:rsidRPr="00450AAB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450AAB">
              <w:rPr>
                <w:rFonts w:ascii="Arial" w:eastAsia="Times New Roman" w:hAnsi="Arial" w:cs="Arial"/>
              </w:rPr>
              <w:t>34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2EF50E" w14:textId="77777777" w:rsidR="000771AC" w:rsidRPr="00450AAB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450AAB">
              <w:rPr>
                <w:rFonts w:ascii="Arial" w:eastAsia="Times New Roman" w:hAnsi="Arial" w:cs="Arial"/>
              </w:rPr>
              <w:t>174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7BDBCC" w14:textId="77777777" w:rsidR="000771AC" w:rsidRPr="00450AAB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450AAB">
              <w:rPr>
                <w:rFonts w:ascii="Arial" w:eastAsia="Times New Roman" w:hAnsi="Arial" w:cs="Arial"/>
              </w:rPr>
              <w:t>89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AC066A" w14:textId="77777777" w:rsidR="000771AC" w:rsidRPr="00450AAB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450AAB">
              <w:rPr>
                <w:rFonts w:ascii="Arial" w:eastAsia="Times New Roman" w:hAnsi="Arial" w:cs="Arial"/>
              </w:rPr>
              <w:t>76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7EDA2A" w14:textId="77777777" w:rsidR="000771AC" w:rsidRPr="00450AAB" w:rsidRDefault="000771AC" w:rsidP="00801C43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450AAB">
              <w:rPr>
                <w:rFonts w:ascii="Arial" w:eastAsia="Times New Roman" w:hAnsi="Arial" w:cs="Arial"/>
                <w:b/>
                <w:bCs/>
              </w:rPr>
              <w:t>1181</w:t>
            </w:r>
          </w:p>
        </w:tc>
      </w:tr>
      <w:tr w:rsidR="000771AC" w:rsidRPr="0037532E" w14:paraId="66AC7D5B" w14:textId="77777777">
        <w:trPr>
          <w:trHeight w:val="255"/>
          <w:jc w:val="center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7BE95E" w14:textId="77777777" w:rsidR="000771AC" w:rsidRPr="00450AAB" w:rsidRDefault="000771AC" w:rsidP="00801C43">
            <w:pPr>
              <w:rPr>
                <w:rFonts w:ascii="Arial" w:eastAsia="Times New Roman" w:hAnsi="Arial" w:cs="Arial"/>
              </w:rPr>
            </w:pPr>
            <w:r w:rsidRPr="00450AAB">
              <w:rPr>
                <w:rFonts w:ascii="Arial" w:eastAsia="Times New Roman" w:hAnsi="Arial" w:cs="Arial"/>
              </w:rPr>
              <w:t>ORCT Dâmbovița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4AB9E" w14:textId="77777777" w:rsidR="000771AC" w:rsidRPr="00450AAB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450AAB">
              <w:rPr>
                <w:rFonts w:ascii="Arial" w:eastAsia="Times New Roman" w:hAnsi="Arial" w:cs="Arial"/>
              </w:rPr>
              <w:t>167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289886" w14:textId="77777777" w:rsidR="000771AC" w:rsidRPr="00450AAB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450AAB">
              <w:rPr>
                <w:rFonts w:ascii="Arial" w:eastAsia="Times New Roman" w:hAnsi="Arial" w:cs="Arial"/>
              </w:rPr>
              <w:t>168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03B7F" w14:textId="77777777" w:rsidR="000771AC" w:rsidRPr="00450AAB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450AAB">
              <w:rPr>
                <w:rFonts w:ascii="Arial" w:eastAsia="Times New Roman" w:hAnsi="Arial" w:cs="Arial"/>
              </w:rPr>
              <w:t>217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A769C6" w14:textId="77777777" w:rsidR="000771AC" w:rsidRPr="00450AAB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450AAB">
              <w:rPr>
                <w:rFonts w:ascii="Arial" w:eastAsia="Times New Roman" w:hAnsi="Arial" w:cs="Arial"/>
              </w:rPr>
              <w:t>25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1CDD6" w14:textId="77777777" w:rsidR="000771AC" w:rsidRPr="00450AAB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450AAB">
              <w:rPr>
                <w:rFonts w:ascii="Arial" w:eastAsia="Times New Roman" w:hAnsi="Arial" w:cs="Arial"/>
              </w:rPr>
              <w:t>242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925CB7" w14:textId="77777777" w:rsidR="000771AC" w:rsidRPr="00450AAB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450AAB">
              <w:rPr>
                <w:rFonts w:ascii="Arial" w:eastAsia="Times New Roman" w:hAnsi="Arial" w:cs="Arial"/>
              </w:rPr>
              <w:t>314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FBA762" w14:textId="77777777" w:rsidR="000771AC" w:rsidRPr="00450AAB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450AAB">
              <w:rPr>
                <w:rFonts w:ascii="Arial" w:eastAsia="Times New Roman" w:hAnsi="Arial" w:cs="Arial"/>
              </w:rPr>
              <w:t>304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511858" w14:textId="77777777" w:rsidR="000771AC" w:rsidRPr="00450AAB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450AAB">
              <w:rPr>
                <w:rFonts w:ascii="Arial" w:eastAsia="Times New Roman" w:hAnsi="Arial" w:cs="Arial"/>
              </w:rPr>
              <w:t>79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1FB538" w14:textId="77777777" w:rsidR="000771AC" w:rsidRPr="00450AAB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450AAB">
              <w:rPr>
                <w:rFonts w:ascii="Arial" w:eastAsia="Times New Roman" w:hAnsi="Arial" w:cs="Arial"/>
              </w:rPr>
              <w:t>130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780999" w14:textId="77777777" w:rsidR="000771AC" w:rsidRPr="00450AAB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450AAB">
              <w:rPr>
                <w:rFonts w:ascii="Arial" w:eastAsia="Times New Roman" w:hAnsi="Arial" w:cs="Arial"/>
              </w:rPr>
              <w:t>279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150DC6" w14:textId="77777777" w:rsidR="000771AC" w:rsidRPr="00450AAB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450AAB">
              <w:rPr>
                <w:rFonts w:ascii="Arial" w:eastAsia="Times New Roman" w:hAnsi="Arial" w:cs="Arial"/>
              </w:rPr>
              <w:t>136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BE1A95" w14:textId="77777777" w:rsidR="000771AC" w:rsidRPr="00450AAB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450AAB">
              <w:rPr>
                <w:rFonts w:ascii="Arial" w:eastAsia="Times New Roman" w:hAnsi="Arial" w:cs="Arial"/>
              </w:rPr>
              <w:t>350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0E7BB4" w14:textId="77777777" w:rsidR="000771AC" w:rsidRPr="00450AAB" w:rsidRDefault="000771AC" w:rsidP="00801C43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450AAB">
              <w:rPr>
                <w:rFonts w:ascii="Arial" w:eastAsia="Times New Roman" w:hAnsi="Arial" w:cs="Arial"/>
                <w:b/>
                <w:bCs/>
              </w:rPr>
              <w:t>2411</w:t>
            </w:r>
          </w:p>
        </w:tc>
      </w:tr>
      <w:tr w:rsidR="000771AC" w:rsidRPr="0037532E" w14:paraId="7666B2D3" w14:textId="77777777">
        <w:trPr>
          <w:trHeight w:val="255"/>
          <w:jc w:val="center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520B84" w14:textId="77777777" w:rsidR="000771AC" w:rsidRPr="00450AAB" w:rsidRDefault="000771AC" w:rsidP="00801C43">
            <w:pPr>
              <w:rPr>
                <w:rFonts w:ascii="Arial" w:eastAsia="Times New Roman" w:hAnsi="Arial" w:cs="Arial"/>
              </w:rPr>
            </w:pPr>
            <w:r w:rsidRPr="00450AAB">
              <w:rPr>
                <w:rFonts w:ascii="Arial" w:eastAsia="Times New Roman" w:hAnsi="Arial" w:cs="Arial"/>
              </w:rPr>
              <w:t>ORCT Dolj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90794F" w14:textId="77777777" w:rsidR="000771AC" w:rsidRPr="00450AAB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450AAB">
              <w:rPr>
                <w:rFonts w:ascii="Arial" w:eastAsia="Times New Roman" w:hAnsi="Arial" w:cs="Arial"/>
              </w:rPr>
              <w:t>432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8A8193" w14:textId="77777777" w:rsidR="000771AC" w:rsidRPr="00450AAB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450AAB">
              <w:rPr>
                <w:rFonts w:ascii="Arial" w:eastAsia="Times New Roman" w:hAnsi="Arial" w:cs="Arial"/>
              </w:rPr>
              <w:t>324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99C5E3" w14:textId="77777777" w:rsidR="000771AC" w:rsidRPr="00450AAB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450AAB">
              <w:rPr>
                <w:rFonts w:ascii="Arial" w:eastAsia="Times New Roman" w:hAnsi="Arial" w:cs="Arial"/>
              </w:rPr>
              <w:t>493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495501" w14:textId="77777777" w:rsidR="000771AC" w:rsidRPr="00450AAB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450AAB">
              <w:rPr>
                <w:rFonts w:ascii="Arial" w:eastAsia="Times New Roman" w:hAnsi="Arial" w:cs="Arial"/>
              </w:rPr>
              <w:t>96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4EE268" w14:textId="77777777" w:rsidR="000771AC" w:rsidRPr="00450AAB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450AAB">
              <w:rPr>
                <w:rFonts w:ascii="Arial" w:eastAsia="Times New Roman" w:hAnsi="Arial" w:cs="Arial"/>
              </w:rPr>
              <w:t>504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50577D" w14:textId="77777777" w:rsidR="000771AC" w:rsidRPr="00450AAB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450AAB">
              <w:rPr>
                <w:rFonts w:ascii="Arial" w:eastAsia="Times New Roman" w:hAnsi="Arial" w:cs="Arial"/>
              </w:rPr>
              <w:t>376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3960F4" w14:textId="77777777" w:rsidR="000771AC" w:rsidRPr="00450AAB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450AAB">
              <w:rPr>
                <w:rFonts w:ascii="Arial" w:eastAsia="Times New Roman" w:hAnsi="Arial" w:cs="Arial"/>
              </w:rPr>
              <w:t>577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944EF" w14:textId="77777777" w:rsidR="000771AC" w:rsidRPr="00450AAB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450AAB">
              <w:rPr>
                <w:rFonts w:ascii="Arial" w:eastAsia="Times New Roman" w:hAnsi="Arial" w:cs="Arial"/>
              </w:rPr>
              <w:t>135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E66BED" w14:textId="77777777" w:rsidR="000771AC" w:rsidRPr="00450AAB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450AAB">
              <w:rPr>
                <w:rFonts w:ascii="Arial" w:eastAsia="Times New Roman" w:hAnsi="Arial" w:cs="Arial"/>
              </w:rPr>
              <w:t>395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C73A8A" w14:textId="77777777" w:rsidR="000771AC" w:rsidRPr="00450AAB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450AAB">
              <w:rPr>
                <w:rFonts w:ascii="Arial" w:eastAsia="Times New Roman" w:hAnsi="Arial" w:cs="Arial"/>
              </w:rPr>
              <w:t>325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1D9900" w14:textId="77777777" w:rsidR="000771AC" w:rsidRPr="00450AAB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450AAB">
              <w:rPr>
                <w:rFonts w:ascii="Arial" w:eastAsia="Times New Roman" w:hAnsi="Arial" w:cs="Arial"/>
              </w:rPr>
              <w:t>393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8358CF" w14:textId="77777777" w:rsidR="000771AC" w:rsidRPr="00450AAB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450AAB">
              <w:rPr>
                <w:rFonts w:ascii="Arial" w:eastAsia="Times New Roman" w:hAnsi="Arial" w:cs="Arial"/>
              </w:rPr>
              <w:t>256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F2E5CC" w14:textId="77777777" w:rsidR="000771AC" w:rsidRPr="00450AAB" w:rsidRDefault="000771AC" w:rsidP="00801C43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450AAB">
              <w:rPr>
                <w:rFonts w:ascii="Arial" w:eastAsia="Times New Roman" w:hAnsi="Arial" w:cs="Arial"/>
                <w:b/>
                <w:bCs/>
              </w:rPr>
              <w:t>4306</w:t>
            </w:r>
          </w:p>
        </w:tc>
      </w:tr>
      <w:tr w:rsidR="000771AC" w:rsidRPr="0037532E" w14:paraId="3F8A6CAB" w14:textId="77777777">
        <w:trPr>
          <w:trHeight w:val="255"/>
          <w:jc w:val="center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74242" w14:textId="77777777" w:rsidR="000771AC" w:rsidRPr="00450AAB" w:rsidRDefault="000771AC" w:rsidP="00801C43">
            <w:pPr>
              <w:rPr>
                <w:rFonts w:ascii="Arial" w:eastAsia="Times New Roman" w:hAnsi="Arial" w:cs="Arial"/>
              </w:rPr>
            </w:pPr>
            <w:r w:rsidRPr="00450AAB">
              <w:rPr>
                <w:rFonts w:ascii="Arial" w:eastAsia="Times New Roman" w:hAnsi="Arial" w:cs="Arial"/>
              </w:rPr>
              <w:t>ORCT Galați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E5D6B0" w14:textId="77777777" w:rsidR="000771AC" w:rsidRPr="00450AAB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450AAB">
              <w:rPr>
                <w:rFonts w:ascii="Arial" w:eastAsia="Times New Roman" w:hAnsi="Arial" w:cs="Arial"/>
              </w:rPr>
              <w:t>453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69E951" w14:textId="77777777" w:rsidR="000771AC" w:rsidRPr="00450AAB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450AAB">
              <w:rPr>
                <w:rFonts w:ascii="Arial" w:eastAsia="Times New Roman" w:hAnsi="Arial" w:cs="Arial"/>
              </w:rPr>
              <w:t>464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2897EC" w14:textId="77777777" w:rsidR="000771AC" w:rsidRPr="00450AAB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450AAB">
              <w:rPr>
                <w:rFonts w:ascii="Arial" w:eastAsia="Times New Roman" w:hAnsi="Arial" w:cs="Arial"/>
              </w:rPr>
              <w:t>304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592E39" w14:textId="77777777" w:rsidR="000771AC" w:rsidRPr="00450AAB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450AAB">
              <w:rPr>
                <w:rFonts w:ascii="Arial" w:eastAsia="Times New Roman" w:hAnsi="Arial" w:cs="Arial"/>
              </w:rPr>
              <w:t>124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F1359" w14:textId="77777777" w:rsidR="000771AC" w:rsidRPr="00450AAB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450AAB">
              <w:rPr>
                <w:rFonts w:ascii="Arial" w:eastAsia="Times New Roman" w:hAnsi="Arial" w:cs="Arial"/>
              </w:rPr>
              <w:t>324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A64AF3" w14:textId="77777777" w:rsidR="000771AC" w:rsidRPr="00450AAB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450AAB">
              <w:rPr>
                <w:rFonts w:ascii="Arial" w:eastAsia="Times New Roman" w:hAnsi="Arial" w:cs="Arial"/>
              </w:rPr>
              <w:t>392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960B72" w14:textId="77777777" w:rsidR="000771AC" w:rsidRPr="00450AAB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450AAB">
              <w:rPr>
                <w:rFonts w:ascii="Arial" w:eastAsia="Times New Roman" w:hAnsi="Arial" w:cs="Arial"/>
              </w:rPr>
              <w:t>328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41CC9D" w14:textId="77777777" w:rsidR="000771AC" w:rsidRPr="00450AAB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450AAB">
              <w:rPr>
                <w:rFonts w:ascii="Arial" w:eastAsia="Times New Roman" w:hAnsi="Arial" w:cs="Arial"/>
              </w:rPr>
              <w:t>325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536ADA" w14:textId="77777777" w:rsidR="000771AC" w:rsidRPr="00450AAB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450AAB">
              <w:rPr>
                <w:rFonts w:ascii="Arial" w:eastAsia="Times New Roman" w:hAnsi="Arial" w:cs="Arial"/>
              </w:rPr>
              <w:t>294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36F02F" w14:textId="77777777" w:rsidR="000771AC" w:rsidRPr="00450AAB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450AAB">
              <w:rPr>
                <w:rFonts w:ascii="Arial" w:eastAsia="Times New Roman" w:hAnsi="Arial" w:cs="Arial"/>
              </w:rPr>
              <w:t>349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A8FD62" w14:textId="77777777" w:rsidR="000771AC" w:rsidRPr="00450AAB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450AAB">
              <w:rPr>
                <w:rFonts w:ascii="Arial" w:eastAsia="Times New Roman" w:hAnsi="Arial" w:cs="Arial"/>
              </w:rPr>
              <w:t>438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0D8F4B" w14:textId="77777777" w:rsidR="000771AC" w:rsidRPr="00450AAB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450AAB">
              <w:rPr>
                <w:rFonts w:ascii="Arial" w:eastAsia="Times New Roman" w:hAnsi="Arial" w:cs="Arial"/>
              </w:rPr>
              <w:t>350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3EF003" w14:textId="77777777" w:rsidR="000771AC" w:rsidRPr="00450AAB" w:rsidRDefault="000771AC" w:rsidP="00801C43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450AAB">
              <w:rPr>
                <w:rFonts w:ascii="Arial" w:eastAsia="Times New Roman" w:hAnsi="Arial" w:cs="Arial"/>
                <w:b/>
                <w:bCs/>
              </w:rPr>
              <w:t>4145</w:t>
            </w:r>
          </w:p>
        </w:tc>
      </w:tr>
      <w:tr w:rsidR="000771AC" w:rsidRPr="0037532E" w14:paraId="2F5EDF7F" w14:textId="77777777">
        <w:trPr>
          <w:trHeight w:val="255"/>
          <w:jc w:val="center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77C432" w14:textId="77777777" w:rsidR="000771AC" w:rsidRPr="00450AAB" w:rsidRDefault="000771AC" w:rsidP="00801C43">
            <w:pPr>
              <w:rPr>
                <w:rFonts w:ascii="Arial" w:eastAsia="Times New Roman" w:hAnsi="Arial" w:cs="Arial"/>
              </w:rPr>
            </w:pPr>
            <w:r w:rsidRPr="00450AAB">
              <w:rPr>
                <w:rFonts w:ascii="Arial" w:eastAsia="Times New Roman" w:hAnsi="Arial" w:cs="Arial"/>
              </w:rPr>
              <w:t>ORCT Giurgiu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AE9777" w14:textId="77777777" w:rsidR="000771AC" w:rsidRPr="00450AAB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450AAB">
              <w:rPr>
                <w:rFonts w:ascii="Arial" w:eastAsia="Times New Roman" w:hAnsi="Arial" w:cs="Arial"/>
              </w:rPr>
              <w:t>72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F5A040" w14:textId="77777777" w:rsidR="000771AC" w:rsidRPr="00450AAB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450AAB">
              <w:rPr>
                <w:rFonts w:ascii="Arial" w:eastAsia="Times New Roman" w:hAnsi="Arial" w:cs="Arial"/>
              </w:rPr>
              <w:t>20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117FED" w14:textId="77777777" w:rsidR="000771AC" w:rsidRPr="00450AAB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450AAB">
              <w:rPr>
                <w:rFonts w:ascii="Arial" w:eastAsia="Times New Roman" w:hAnsi="Arial" w:cs="Arial"/>
              </w:rPr>
              <w:t>11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5AEA4" w14:textId="77777777" w:rsidR="000771AC" w:rsidRPr="00450AAB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450AAB">
              <w:rPr>
                <w:rFonts w:ascii="Arial" w:eastAsia="Times New Roman" w:hAnsi="Arial" w:cs="Arial"/>
              </w:rPr>
              <w:t>50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E9BA0C" w14:textId="77777777" w:rsidR="000771AC" w:rsidRPr="00450AAB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450AAB">
              <w:rPr>
                <w:rFonts w:ascii="Arial" w:eastAsia="Times New Roman" w:hAnsi="Arial" w:cs="Arial"/>
              </w:rPr>
              <w:t>96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932A7D" w14:textId="77777777" w:rsidR="000771AC" w:rsidRPr="00450AAB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450AAB">
              <w:rPr>
                <w:rFonts w:ascii="Arial" w:eastAsia="Times New Roman" w:hAnsi="Arial" w:cs="Arial"/>
              </w:rPr>
              <w:t>63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D1C5DE" w14:textId="77777777" w:rsidR="000771AC" w:rsidRPr="00450AAB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450AAB">
              <w:rPr>
                <w:rFonts w:ascii="Arial" w:eastAsia="Times New Roman" w:hAnsi="Arial" w:cs="Arial"/>
              </w:rPr>
              <w:t>59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A0A1EE" w14:textId="77777777" w:rsidR="000771AC" w:rsidRPr="00450AAB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450AAB">
              <w:rPr>
                <w:rFonts w:ascii="Arial" w:eastAsia="Times New Roman" w:hAnsi="Arial" w:cs="Arial"/>
              </w:rPr>
              <w:t>107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70D77D" w14:textId="77777777" w:rsidR="000771AC" w:rsidRPr="00450AAB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450AAB">
              <w:rPr>
                <w:rFonts w:ascii="Arial" w:eastAsia="Times New Roman" w:hAnsi="Arial" w:cs="Arial"/>
              </w:rPr>
              <w:t>56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07C0D0" w14:textId="77777777" w:rsidR="000771AC" w:rsidRPr="00450AAB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450AAB">
              <w:rPr>
                <w:rFonts w:ascii="Arial" w:eastAsia="Times New Roman" w:hAnsi="Arial" w:cs="Arial"/>
              </w:rPr>
              <w:t>101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7C9C58" w14:textId="77777777" w:rsidR="000771AC" w:rsidRPr="00450AAB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450AAB">
              <w:rPr>
                <w:rFonts w:ascii="Arial" w:eastAsia="Times New Roman" w:hAnsi="Arial" w:cs="Arial"/>
              </w:rPr>
              <w:t>29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8698F7" w14:textId="77777777" w:rsidR="000771AC" w:rsidRPr="00450AAB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450AAB">
              <w:rPr>
                <w:rFonts w:ascii="Arial" w:eastAsia="Times New Roman" w:hAnsi="Arial" w:cs="Arial"/>
              </w:rPr>
              <w:t>29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A6E9A9" w14:textId="77777777" w:rsidR="000771AC" w:rsidRPr="00450AAB" w:rsidRDefault="000771AC" w:rsidP="00801C43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450AAB">
              <w:rPr>
                <w:rFonts w:ascii="Arial" w:eastAsia="Times New Roman" w:hAnsi="Arial" w:cs="Arial"/>
                <w:b/>
                <w:bCs/>
              </w:rPr>
              <w:t>693</w:t>
            </w:r>
          </w:p>
        </w:tc>
      </w:tr>
      <w:tr w:rsidR="000771AC" w:rsidRPr="0037532E" w14:paraId="297C7E48" w14:textId="77777777">
        <w:trPr>
          <w:trHeight w:val="255"/>
          <w:jc w:val="center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B0E293" w14:textId="77777777" w:rsidR="000771AC" w:rsidRPr="00450AAB" w:rsidRDefault="000771AC" w:rsidP="00801C43">
            <w:pPr>
              <w:rPr>
                <w:rFonts w:ascii="Arial" w:eastAsia="Times New Roman" w:hAnsi="Arial" w:cs="Arial"/>
              </w:rPr>
            </w:pPr>
            <w:r w:rsidRPr="00450AAB">
              <w:rPr>
                <w:rFonts w:ascii="Arial" w:eastAsia="Times New Roman" w:hAnsi="Arial" w:cs="Arial"/>
              </w:rPr>
              <w:t>ORCT Gorj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F120A1" w14:textId="77777777" w:rsidR="000771AC" w:rsidRPr="00450AAB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450AAB">
              <w:rPr>
                <w:rFonts w:ascii="Arial" w:eastAsia="Times New Roman" w:hAnsi="Arial" w:cs="Arial"/>
              </w:rPr>
              <w:t>67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7DAAAA" w14:textId="77777777" w:rsidR="000771AC" w:rsidRPr="00450AAB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450AAB">
              <w:rPr>
                <w:rFonts w:ascii="Arial" w:eastAsia="Times New Roman" w:hAnsi="Arial" w:cs="Arial"/>
              </w:rPr>
              <w:t>85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08FDFF" w14:textId="77777777" w:rsidR="000771AC" w:rsidRPr="00450AAB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450AAB">
              <w:rPr>
                <w:rFonts w:ascii="Arial" w:eastAsia="Times New Roman" w:hAnsi="Arial" w:cs="Arial"/>
              </w:rPr>
              <w:t>159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04E8FF" w14:textId="77777777" w:rsidR="000771AC" w:rsidRPr="00450AAB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450AAB">
              <w:rPr>
                <w:rFonts w:ascii="Arial" w:eastAsia="Times New Roman" w:hAnsi="Arial" w:cs="Arial"/>
              </w:rPr>
              <w:t>36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6B2B71" w14:textId="77777777" w:rsidR="000771AC" w:rsidRPr="00450AAB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450AAB">
              <w:rPr>
                <w:rFonts w:ascii="Arial" w:eastAsia="Times New Roman" w:hAnsi="Arial" w:cs="Arial"/>
              </w:rPr>
              <w:t>92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6E7FB8" w14:textId="77777777" w:rsidR="000771AC" w:rsidRPr="00450AAB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450AAB">
              <w:rPr>
                <w:rFonts w:ascii="Arial" w:eastAsia="Times New Roman" w:hAnsi="Arial" w:cs="Arial"/>
              </w:rPr>
              <w:t>159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267E72" w14:textId="77777777" w:rsidR="000771AC" w:rsidRPr="00450AAB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450AAB">
              <w:rPr>
                <w:rFonts w:ascii="Arial" w:eastAsia="Times New Roman" w:hAnsi="Arial" w:cs="Arial"/>
              </w:rPr>
              <w:t>203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CDDBFD" w14:textId="77777777" w:rsidR="000771AC" w:rsidRPr="00450AAB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450AAB">
              <w:rPr>
                <w:rFonts w:ascii="Arial" w:eastAsia="Times New Roman" w:hAnsi="Arial" w:cs="Arial"/>
              </w:rPr>
              <w:t>109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7D6D6D" w14:textId="77777777" w:rsidR="000771AC" w:rsidRPr="00450AAB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450AAB">
              <w:rPr>
                <w:rFonts w:ascii="Arial" w:eastAsia="Times New Roman" w:hAnsi="Arial" w:cs="Arial"/>
              </w:rPr>
              <w:t>79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DBB375" w14:textId="77777777" w:rsidR="000771AC" w:rsidRPr="00450AAB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450AAB">
              <w:rPr>
                <w:rFonts w:ascii="Arial" w:eastAsia="Times New Roman" w:hAnsi="Arial" w:cs="Arial"/>
              </w:rPr>
              <w:t>117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806693" w14:textId="77777777" w:rsidR="000771AC" w:rsidRPr="00450AAB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450AAB">
              <w:rPr>
                <w:rFonts w:ascii="Arial" w:eastAsia="Times New Roman" w:hAnsi="Arial" w:cs="Arial"/>
              </w:rPr>
              <w:t>149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EBCB6D" w14:textId="77777777" w:rsidR="000771AC" w:rsidRPr="00450AAB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450AAB">
              <w:rPr>
                <w:rFonts w:ascii="Arial" w:eastAsia="Times New Roman" w:hAnsi="Arial" w:cs="Arial"/>
              </w:rPr>
              <w:t>131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E7ED04" w14:textId="77777777" w:rsidR="000771AC" w:rsidRPr="00450AAB" w:rsidRDefault="000771AC" w:rsidP="00801C43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450AAB">
              <w:rPr>
                <w:rFonts w:ascii="Arial" w:eastAsia="Times New Roman" w:hAnsi="Arial" w:cs="Arial"/>
                <w:b/>
                <w:bCs/>
              </w:rPr>
              <w:t>1386</w:t>
            </w:r>
          </w:p>
        </w:tc>
      </w:tr>
      <w:tr w:rsidR="000771AC" w:rsidRPr="0037532E" w14:paraId="52EBAD35" w14:textId="77777777">
        <w:trPr>
          <w:trHeight w:val="255"/>
          <w:jc w:val="center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05631B" w14:textId="77777777" w:rsidR="000771AC" w:rsidRPr="00450AAB" w:rsidRDefault="000771AC" w:rsidP="00801C43">
            <w:pPr>
              <w:rPr>
                <w:rFonts w:ascii="Arial" w:eastAsia="Times New Roman" w:hAnsi="Arial" w:cs="Arial"/>
              </w:rPr>
            </w:pPr>
            <w:r w:rsidRPr="00450AAB">
              <w:rPr>
                <w:rFonts w:ascii="Arial" w:eastAsia="Times New Roman" w:hAnsi="Arial" w:cs="Arial"/>
              </w:rPr>
              <w:t>ORCT Harghita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B7B934" w14:textId="77777777" w:rsidR="000771AC" w:rsidRPr="00450AAB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450AAB">
              <w:rPr>
                <w:rFonts w:ascii="Arial" w:eastAsia="Times New Roman" w:hAnsi="Arial" w:cs="Arial"/>
              </w:rPr>
              <w:t>134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48FB26" w14:textId="77777777" w:rsidR="000771AC" w:rsidRPr="00450AAB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450AAB">
              <w:rPr>
                <w:rFonts w:ascii="Arial" w:eastAsia="Times New Roman" w:hAnsi="Arial" w:cs="Arial"/>
              </w:rPr>
              <w:t>208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D7B2FF" w14:textId="77777777" w:rsidR="000771AC" w:rsidRPr="00450AAB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450AAB">
              <w:rPr>
                <w:rFonts w:ascii="Arial" w:eastAsia="Times New Roman" w:hAnsi="Arial" w:cs="Arial"/>
              </w:rPr>
              <w:t>202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FAEACE" w14:textId="77777777" w:rsidR="000771AC" w:rsidRPr="00450AAB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450AAB">
              <w:rPr>
                <w:rFonts w:ascii="Arial" w:eastAsia="Times New Roman" w:hAnsi="Arial" w:cs="Arial"/>
              </w:rPr>
              <w:t>14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0EB894" w14:textId="77777777" w:rsidR="000771AC" w:rsidRPr="00450AAB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450AAB">
              <w:rPr>
                <w:rFonts w:ascii="Arial" w:eastAsia="Times New Roman" w:hAnsi="Arial" w:cs="Arial"/>
              </w:rPr>
              <w:t>331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CBD425" w14:textId="77777777" w:rsidR="000771AC" w:rsidRPr="00450AAB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450AAB">
              <w:rPr>
                <w:rFonts w:ascii="Arial" w:eastAsia="Times New Roman" w:hAnsi="Arial" w:cs="Arial"/>
              </w:rPr>
              <w:t>293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9642C5" w14:textId="77777777" w:rsidR="000771AC" w:rsidRPr="00450AAB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450AAB">
              <w:rPr>
                <w:rFonts w:ascii="Arial" w:eastAsia="Times New Roman" w:hAnsi="Arial" w:cs="Arial"/>
              </w:rPr>
              <w:t>177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C434D" w14:textId="77777777" w:rsidR="000771AC" w:rsidRPr="00450AAB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450AAB">
              <w:rPr>
                <w:rFonts w:ascii="Arial" w:eastAsia="Times New Roman" w:hAnsi="Arial" w:cs="Arial"/>
              </w:rPr>
              <w:t>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FEC29A" w14:textId="77777777" w:rsidR="000771AC" w:rsidRPr="00450AAB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450AAB">
              <w:rPr>
                <w:rFonts w:ascii="Arial" w:eastAsia="Times New Roman" w:hAnsi="Arial" w:cs="Arial"/>
              </w:rPr>
              <w:t>108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7C81DC" w14:textId="77777777" w:rsidR="000771AC" w:rsidRPr="00450AAB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450AAB">
              <w:rPr>
                <w:rFonts w:ascii="Arial" w:eastAsia="Times New Roman" w:hAnsi="Arial" w:cs="Arial"/>
              </w:rPr>
              <w:t>210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8EAEAF" w14:textId="77777777" w:rsidR="000771AC" w:rsidRPr="00450AAB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450AAB">
              <w:rPr>
                <w:rFonts w:ascii="Arial" w:eastAsia="Times New Roman" w:hAnsi="Arial" w:cs="Arial"/>
              </w:rPr>
              <w:t>189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D060A5" w14:textId="77777777" w:rsidR="000771AC" w:rsidRPr="00450AAB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450AAB">
              <w:rPr>
                <w:rFonts w:ascii="Arial" w:eastAsia="Times New Roman" w:hAnsi="Arial" w:cs="Arial"/>
              </w:rPr>
              <w:t>186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185117" w14:textId="77777777" w:rsidR="000771AC" w:rsidRPr="00450AAB" w:rsidRDefault="000771AC" w:rsidP="00801C43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450AAB">
              <w:rPr>
                <w:rFonts w:ascii="Arial" w:eastAsia="Times New Roman" w:hAnsi="Arial" w:cs="Arial"/>
                <w:b/>
                <w:bCs/>
              </w:rPr>
              <w:t>2082</w:t>
            </w:r>
          </w:p>
        </w:tc>
      </w:tr>
      <w:tr w:rsidR="000771AC" w:rsidRPr="0037532E" w14:paraId="21EE9528" w14:textId="77777777">
        <w:trPr>
          <w:trHeight w:val="255"/>
          <w:jc w:val="center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609987" w14:textId="77777777" w:rsidR="000771AC" w:rsidRPr="00450AAB" w:rsidRDefault="000771AC" w:rsidP="00801C43">
            <w:pPr>
              <w:rPr>
                <w:rFonts w:ascii="Arial" w:eastAsia="Times New Roman" w:hAnsi="Arial" w:cs="Arial"/>
              </w:rPr>
            </w:pPr>
            <w:r w:rsidRPr="00450AAB">
              <w:rPr>
                <w:rFonts w:ascii="Arial" w:eastAsia="Times New Roman" w:hAnsi="Arial" w:cs="Arial"/>
              </w:rPr>
              <w:t>ORCT Hunedoara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EEB0A0" w14:textId="77777777" w:rsidR="000771AC" w:rsidRPr="00450AAB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450AAB">
              <w:rPr>
                <w:rFonts w:ascii="Arial" w:eastAsia="Times New Roman" w:hAnsi="Arial" w:cs="Arial"/>
              </w:rPr>
              <w:t>240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FAC923" w14:textId="77777777" w:rsidR="000771AC" w:rsidRPr="00450AAB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450AAB">
              <w:rPr>
                <w:rFonts w:ascii="Arial" w:eastAsia="Times New Roman" w:hAnsi="Arial" w:cs="Arial"/>
              </w:rPr>
              <w:t>269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03037A" w14:textId="77777777" w:rsidR="000771AC" w:rsidRPr="00450AAB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450AAB">
              <w:rPr>
                <w:rFonts w:ascii="Arial" w:eastAsia="Times New Roman" w:hAnsi="Arial" w:cs="Arial"/>
              </w:rPr>
              <w:t>188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A94F44" w14:textId="77777777" w:rsidR="000771AC" w:rsidRPr="00450AAB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450AAB">
              <w:rPr>
                <w:rFonts w:ascii="Arial" w:eastAsia="Times New Roman" w:hAnsi="Arial" w:cs="Arial"/>
              </w:rPr>
              <w:t>54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2A590" w14:textId="77777777" w:rsidR="000771AC" w:rsidRPr="00450AAB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450AAB">
              <w:rPr>
                <w:rFonts w:ascii="Arial" w:eastAsia="Times New Roman" w:hAnsi="Arial" w:cs="Arial"/>
              </w:rPr>
              <w:t>267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A6788E" w14:textId="77777777" w:rsidR="000771AC" w:rsidRPr="00450AAB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450AAB">
              <w:rPr>
                <w:rFonts w:ascii="Arial" w:eastAsia="Times New Roman" w:hAnsi="Arial" w:cs="Arial"/>
              </w:rPr>
              <w:t>423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6BA127" w14:textId="77777777" w:rsidR="000771AC" w:rsidRPr="00450AAB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450AAB">
              <w:rPr>
                <w:rFonts w:ascii="Arial" w:eastAsia="Times New Roman" w:hAnsi="Arial" w:cs="Arial"/>
              </w:rPr>
              <w:t>376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12062C" w14:textId="77777777" w:rsidR="000771AC" w:rsidRPr="00450AAB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450AAB">
              <w:rPr>
                <w:rFonts w:ascii="Arial" w:eastAsia="Times New Roman" w:hAnsi="Arial" w:cs="Arial"/>
              </w:rPr>
              <w:t>201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8397E2" w14:textId="77777777" w:rsidR="000771AC" w:rsidRPr="00450AAB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450AAB">
              <w:rPr>
                <w:rFonts w:ascii="Arial" w:eastAsia="Times New Roman" w:hAnsi="Arial" w:cs="Arial"/>
              </w:rPr>
              <w:t>206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668108" w14:textId="77777777" w:rsidR="000771AC" w:rsidRPr="00450AAB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450AAB">
              <w:rPr>
                <w:rFonts w:ascii="Arial" w:eastAsia="Times New Roman" w:hAnsi="Arial" w:cs="Arial"/>
              </w:rPr>
              <w:t>339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70F823" w14:textId="77777777" w:rsidR="000771AC" w:rsidRPr="00450AAB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450AAB">
              <w:rPr>
                <w:rFonts w:ascii="Arial" w:eastAsia="Times New Roman" w:hAnsi="Arial" w:cs="Arial"/>
              </w:rPr>
              <w:t>275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EBFD4E" w14:textId="77777777" w:rsidR="000771AC" w:rsidRPr="00450AAB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450AAB">
              <w:rPr>
                <w:rFonts w:ascii="Arial" w:eastAsia="Times New Roman" w:hAnsi="Arial" w:cs="Arial"/>
              </w:rPr>
              <w:t>240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6161B8" w14:textId="77777777" w:rsidR="000771AC" w:rsidRPr="00450AAB" w:rsidRDefault="000771AC" w:rsidP="00801C43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450AAB">
              <w:rPr>
                <w:rFonts w:ascii="Arial" w:eastAsia="Times New Roman" w:hAnsi="Arial" w:cs="Arial"/>
                <w:b/>
                <w:bCs/>
              </w:rPr>
              <w:t>3078</w:t>
            </w:r>
          </w:p>
        </w:tc>
      </w:tr>
      <w:tr w:rsidR="000771AC" w:rsidRPr="0037532E" w14:paraId="24081119" w14:textId="77777777">
        <w:trPr>
          <w:trHeight w:val="255"/>
          <w:jc w:val="center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DCD3AE" w14:textId="77777777" w:rsidR="000771AC" w:rsidRPr="00450AAB" w:rsidRDefault="000771AC" w:rsidP="00801C43">
            <w:pPr>
              <w:rPr>
                <w:rFonts w:ascii="Arial" w:eastAsia="Times New Roman" w:hAnsi="Arial" w:cs="Arial"/>
              </w:rPr>
            </w:pPr>
            <w:r w:rsidRPr="00450AAB">
              <w:rPr>
                <w:rFonts w:ascii="Arial" w:eastAsia="Times New Roman" w:hAnsi="Arial" w:cs="Arial"/>
              </w:rPr>
              <w:lastRenderedPageBreak/>
              <w:t>ORCT Ialomița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B1A43C" w14:textId="77777777" w:rsidR="000771AC" w:rsidRPr="00450AAB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450AAB">
              <w:rPr>
                <w:rFonts w:ascii="Arial" w:eastAsia="Times New Roman" w:hAnsi="Arial" w:cs="Arial"/>
              </w:rPr>
              <w:t>90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F66C75" w14:textId="77777777" w:rsidR="000771AC" w:rsidRPr="00450AAB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450AAB">
              <w:rPr>
                <w:rFonts w:ascii="Arial" w:eastAsia="Times New Roman" w:hAnsi="Arial" w:cs="Arial"/>
              </w:rPr>
              <w:t>49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ABBC77" w14:textId="77777777" w:rsidR="000771AC" w:rsidRPr="00450AAB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450AAB">
              <w:rPr>
                <w:rFonts w:ascii="Arial" w:eastAsia="Times New Roman" w:hAnsi="Arial" w:cs="Arial"/>
              </w:rPr>
              <w:t>60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69F3BA" w14:textId="77777777" w:rsidR="000771AC" w:rsidRPr="00450AAB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450AAB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B7FFE3" w14:textId="77777777" w:rsidR="000771AC" w:rsidRPr="00450AAB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450AAB">
              <w:rPr>
                <w:rFonts w:ascii="Arial" w:eastAsia="Times New Roman" w:hAnsi="Arial" w:cs="Arial"/>
              </w:rPr>
              <w:t>165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E06EB9" w14:textId="77777777" w:rsidR="000771AC" w:rsidRPr="00450AAB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450AAB">
              <w:rPr>
                <w:rFonts w:ascii="Arial" w:eastAsia="Times New Roman" w:hAnsi="Arial" w:cs="Arial"/>
              </w:rPr>
              <w:t>134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047F15" w14:textId="77777777" w:rsidR="000771AC" w:rsidRPr="00450AAB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450AAB">
              <w:rPr>
                <w:rFonts w:ascii="Arial" w:eastAsia="Times New Roman" w:hAnsi="Arial" w:cs="Arial"/>
              </w:rPr>
              <w:t>48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8C143C" w14:textId="77777777" w:rsidR="000771AC" w:rsidRPr="00450AAB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450AAB">
              <w:rPr>
                <w:rFonts w:ascii="Arial" w:eastAsia="Times New Roman" w:hAnsi="Arial" w:cs="Arial"/>
              </w:rPr>
              <w:t>29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F0FFD6" w14:textId="77777777" w:rsidR="000771AC" w:rsidRPr="00450AAB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450AAB">
              <w:rPr>
                <w:rFonts w:ascii="Arial" w:eastAsia="Times New Roman" w:hAnsi="Arial" w:cs="Arial"/>
              </w:rPr>
              <w:t>156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939DDD" w14:textId="77777777" w:rsidR="000771AC" w:rsidRPr="00450AAB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450AAB">
              <w:rPr>
                <w:rFonts w:ascii="Arial" w:eastAsia="Times New Roman" w:hAnsi="Arial" w:cs="Arial"/>
              </w:rPr>
              <w:t>77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1C217F" w14:textId="77777777" w:rsidR="000771AC" w:rsidRPr="00450AAB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450AAB">
              <w:rPr>
                <w:rFonts w:ascii="Arial" w:eastAsia="Times New Roman" w:hAnsi="Arial" w:cs="Arial"/>
              </w:rPr>
              <w:t>70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3DC281" w14:textId="77777777" w:rsidR="000771AC" w:rsidRPr="00450AAB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450AAB">
              <w:rPr>
                <w:rFonts w:ascii="Arial" w:eastAsia="Times New Roman" w:hAnsi="Arial" w:cs="Arial"/>
              </w:rPr>
              <w:t>167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5B9FA4" w14:textId="77777777" w:rsidR="000771AC" w:rsidRPr="00450AAB" w:rsidRDefault="000771AC" w:rsidP="00801C43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450AAB">
              <w:rPr>
                <w:rFonts w:ascii="Arial" w:eastAsia="Times New Roman" w:hAnsi="Arial" w:cs="Arial"/>
                <w:b/>
                <w:bCs/>
              </w:rPr>
              <w:t>1055</w:t>
            </w:r>
          </w:p>
        </w:tc>
      </w:tr>
      <w:tr w:rsidR="000771AC" w:rsidRPr="0037532E" w14:paraId="778381CD" w14:textId="77777777">
        <w:trPr>
          <w:trHeight w:val="255"/>
          <w:jc w:val="center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84C099" w14:textId="77777777" w:rsidR="000771AC" w:rsidRPr="00450AAB" w:rsidRDefault="000771AC" w:rsidP="00801C43">
            <w:pPr>
              <w:rPr>
                <w:rFonts w:ascii="Arial" w:eastAsia="Times New Roman" w:hAnsi="Arial" w:cs="Arial"/>
              </w:rPr>
            </w:pPr>
            <w:r w:rsidRPr="00450AAB">
              <w:rPr>
                <w:rFonts w:ascii="Arial" w:eastAsia="Times New Roman" w:hAnsi="Arial" w:cs="Arial"/>
              </w:rPr>
              <w:t>ORCT Iași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DDA996" w14:textId="77777777" w:rsidR="000771AC" w:rsidRPr="00450AAB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450AAB">
              <w:rPr>
                <w:rFonts w:ascii="Arial" w:eastAsia="Times New Roman" w:hAnsi="Arial" w:cs="Arial"/>
              </w:rPr>
              <w:t>641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BFD0EE" w14:textId="77777777" w:rsidR="000771AC" w:rsidRPr="00450AAB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450AAB">
              <w:rPr>
                <w:rFonts w:ascii="Arial" w:eastAsia="Times New Roman" w:hAnsi="Arial" w:cs="Arial"/>
              </w:rPr>
              <w:t>607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BF3AD0" w14:textId="77777777" w:rsidR="000771AC" w:rsidRPr="00450AAB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450AAB">
              <w:rPr>
                <w:rFonts w:ascii="Arial" w:eastAsia="Times New Roman" w:hAnsi="Arial" w:cs="Arial"/>
              </w:rPr>
              <w:t>694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401D40" w14:textId="77777777" w:rsidR="000771AC" w:rsidRPr="00450AAB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450AAB">
              <w:rPr>
                <w:rFonts w:ascii="Arial" w:eastAsia="Times New Roman" w:hAnsi="Arial" w:cs="Arial"/>
              </w:rPr>
              <w:t>146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AED201" w14:textId="77777777" w:rsidR="000771AC" w:rsidRPr="00450AAB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450AAB">
              <w:rPr>
                <w:rFonts w:ascii="Arial" w:eastAsia="Times New Roman" w:hAnsi="Arial" w:cs="Arial"/>
              </w:rPr>
              <w:t>448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BB3B38" w14:textId="77777777" w:rsidR="000771AC" w:rsidRPr="00450AAB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450AAB">
              <w:rPr>
                <w:rFonts w:ascii="Arial" w:eastAsia="Times New Roman" w:hAnsi="Arial" w:cs="Arial"/>
              </w:rPr>
              <w:t>732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DB986E" w14:textId="77777777" w:rsidR="000771AC" w:rsidRPr="00450AAB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450AAB">
              <w:rPr>
                <w:rFonts w:ascii="Arial" w:eastAsia="Times New Roman" w:hAnsi="Arial" w:cs="Arial"/>
              </w:rPr>
              <w:t>798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737992" w14:textId="77777777" w:rsidR="000771AC" w:rsidRPr="00450AAB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450AAB">
              <w:rPr>
                <w:rFonts w:ascii="Arial" w:eastAsia="Times New Roman" w:hAnsi="Arial" w:cs="Arial"/>
              </w:rPr>
              <w:t>440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0BA60F" w14:textId="77777777" w:rsidR="000771AC" w:rsidRPr="00450AAB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450AAB">
              <w:rPr>
                <w:rFonts w:ascii="Arial" w:eastAsia="Times New Roman" w:hAnsi="Arial" w:cs="Arial"/>
              </w:rPr>
              <w:t>401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EE8D59" w14:textId="77777777" w:rsidR="000771AC" w:rsidRPr="00450AAB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450AAB">
              <w:rPr>
                <w:rFonts w:ascii="Arial" w:eastAsia="Times New Roman" w:hAnsi="Arial" w:cs="Arial"/>
              </w:rPr>
              <w:t>519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B191EF" w14:textId="77777777" w:rsidR="000771AC" w:rsidRPr="00450AAB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450AAB">
              <w:rPr>
                <w:rFonts w:ascii="Arial" w:eastAsia="Times New Roman" w:hAnsi="Arial" w:cs="Arial"/>
              </w:rPr>
              <w:t>496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384860" w14:textId="77777777" w:rsidR="000771AC" w:rsidRPr="00450AAB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450AAB">
              <w:rPr>
                <w:rFonts w:ascii="Arial" w:eastAsia="Times New Roman" w:hAnsi="Arial" w:cs="Arial"/>
              </w:rPr>
              <w:t>584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3D80CF" w14:textId="77777777" w:rsidR="000771AC" w:rsidRPr="00450AAB" w:rsidRDefault="000771AC" w:rsidP="00801C43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450AAB">
              <w:rPr>
                <w:rFonts w:ascii="Arial" w:eastAsia="Times New Roman" w:hAnsi="Arial" w:cs="Arial"/>
                <w:b/>
                <w:bCs/>
              </w:rPr>
              <w:t>6506</w:t>
            </w:r>
          </w:p>
        </w:tc>
      </w:tr>
      <w:tr w:rsidR="000771AC" w:rsidRPr="0037532E" w14:paraId="56812635" w14:textId="77777777">
        <w:trPr>
          <w:trHeight w:val="255"/>
          <w:jc w:val="center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17984D" w14:textId="77777777" w:rsidR="000771AC" w:rsidRPr="00450AAB" w:rsidRDefault="000771AC" w:rsidP="00801C43">
            <w:pPr>
              <w:rPr>
                <w:rFonts w:ascii="Arial" w:eastAsia="Times New Roman" w:hAnsi="Arial" w:cs="Arial"/>
              </w:rPr>
            </w:pPr>
            <w:r w:rsidRPr="00450AAB">
              <w:rPr>
                <w:rFonts w:ascii="Arial" w:eastAsia="Times New Roman" w:hAnsi="Arial" w:cs="Arial"/>
              </w:rPr>
              <w:t>ORCT Ilfov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3A7B25" w14:textId="77777777" w:rsidR="000771AC" w:rsidRPr="00450AAB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450AAB">
              <w:rPr>
                <w:rFonts w:ascii="Arial" w:eastAsia="Times New Roman" w:hAnsi="Arial" w:cs="Arial"/>
              </w:rPr>
              <w:t>344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9304A0" w14:textId="77777777" w:rsidR="000771AC" w:rsidRPr="00450AAB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450AAB">
              <w:rPr>
                <w:rFonts w:ascii="Arial" w:eastAsia="Times New Roman" w:hAnsi="Arial" w:cs="Arial"/>
              </w:rPr>
              <w:t>685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251ADB" w14:textId="77777777" w:rsidR="000771AC" w:rsidRPr="00450AAB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450AAB">
              <w:rPr>
                <w:rFonts w:ascii="Arial" w:eastAsia="Times New Roman" w:hAnsi="Arial" w:cs="Arial"/>
              </w:rPr>
              <w:t>541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842E41" w14:textId="77777777" w:rsidR="000771AC" w:rsidRPr="00450AAB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450AAB">
              <w:rPr>
                <w:rFonts w:ascii="Arial" w:eastAsia="Times New Roman" w:hAnsi="Arial" w:cs="Arial"/>
              </w:rPr>
              <w:t>139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EF66A2" w14:textId="77777777" w:rsidR="000771AC" w:rsidRPr="00450AAB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450AAB">
              <w:rPr>
                <w:rFonts w:ascii="Arial" w:eastAsia="Times New Roman" w:hAnsi="Arial" w:cs="Arial"/>
              </w:rPr>
              <w:t>193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41015B" w14:textId="77777777" w:rsidR="000771AC" w:rsidRPr="00450AAB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450AAB">
              <w:rPr>
                <w:rFonts w:ascii="Arial" w:eastAsia="Times New Roman" w:hAnsi="Arial" w:cs="Arial"/>
              </w:rPr>
              <w:t>866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DDFC37" w14:textId="77777777" w:rsidR="000771AC" w:rsidRPr="00450AAB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450AAB">
              <w:rPr>
                <w:rFonts w:ascii="Arial" w:eastAsia="Times New Roman" w:hAnsi="Arial" w:cs="Arial"/>
              </w:rPr>
              <w:t>284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21A312" w14:textId="77777777" w:rsidR="000771AC" w:rsidRPr="00450AAB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450AAB">
              <w:rPr>
                <w:rFonts w:ascii="Arial" w:eastAsia="Times New Roman" w:hAnsi="Arial" w:cs="Arial"/>
              </w:rPr>
              <w:t>423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79C241" w14:textId="77777777" w:rsidR="000771AC" w:rsidRPr="00450AAB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450AAB">
              <w:rPr>
                <w:rFonts w:ascii="Arial" w:eastAsia="Times New Roman" w:hAnsi="Arial" w:cs="Arial"/>
              </w:rPr>
              <w:t>293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1E13D9" w14:textId="77777777" w:rsidR="000771AC" w:rsidRPr="00450AAB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450AAB">
              <w:rPr>
                <w:rFonts w:ascii="Arial" w:eastAsia="Times New Roman" w:hAnsi="Arial" w:cs="Arial"/>
              </w:rPr>
              <w:t>527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EC5CAC" w14:textId="77777777" w:rsidR="000771AC" w:rsidRPr="00450AAB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450AAB">
              <w:rPr>
                <w:rFonts w:ascii="Arial" w:eastAsia="Times New Roman" w:hAnsi="Arial" w:cs="Arial"/>
              </w:rPr>
              <w:t>121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AC2174" w14:textId="77777777" w:rsidR="000771AC" w:rsidRPr="00450AAB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450AAB">
              <w:rPr>
                <w:rFonts w:ascii="Arial" w:eastAsia="Times New Roman" w:hAnsi="Arial" w:cs="Arial"/>
              </w:rPr>
              <w:t>588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8C395B" w14:textId="77777777" w:rsidR="000771AC" w:rsidRPr="00450AAB" w:rsidRDefault="000771AC" w:rsidP="00801C43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450AAB">
              <w:rPr>
                <w:rFonts w:ascii="Arial" w:eastAsia="Times New Roman" w:hAnsi="Arial" w:cs="Arial"/>
                <w:b/>
                <w:bCs/>
              </w:rPr>
              <w:t>5004</w:t>
            </w:r>
          </w:p>
        </w:tc>
      </w:tr>
      <w:tr w:rsidR="000771AC" w:rsidRPr="0037532E" w14:paraId="3236E2D9" w14:textId="77777777">
        <w:trPr>
          <w:trHeight w:val="255"/>
          <w:jc w:val="center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A3AA67" w14:textId="77777777" w:rsidR="000771AC" w:rsidRPr="00450AAB" w:rsidRDefault="000771AC" w:rsidP="00801C43">
            <w:pPr>
              <w:rPr>
                <w:rFonts w:ascii="Arial" w:eastAsia="Times New Roman" w:hAnsi="Arial" w:cs="Arial"/>
              </w:rPr>
            </w:pPr>
            <w:r w:rsidRPr="00450AAB">
              <w:rPr>
                <w:rFonts w:ascii="Arial" w:eastAsia="Times New Roman" w:hAnsi="Arial" w:cs="Arial"/>
              </w:rPr>
              <w:t>ORCT Maramureș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CD0185" w14:textId="77777777" w:rsidR="000771AC" w:rsidRPr="00450AAB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450AAB">
              <w:rPr>
                <w:rFonts w:ascii="Arial" w:eastAsia="Times New Roman" w:hAnsi="Arial" w:cs="Arial"/>
              </w:rPr>
              <w:t>122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00576" w14:textId="77777777" w:rsidR="000771AC" w:rsidRPr="00450AAB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450AAB">
              <w:rPr>
                <w:rFonts w:ascii="Arial" w:eastAsia="Times New Roman" w:hAnsi="Arial" w:cs="Arial"/>
              </w:rPr>
              <w:t>189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9E57E8" w14:textId="77777777" w:rsidR="000771AC" w:rsidRPr="00450AAB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450AAB">
              <w:rPr>
                <w:rFonts w:ascii="Arial" w:eastAsia="Times New Roman" w:hAnsi="Arial" w:cs="Arial"/>
              </w:rPr>
              <w:t>192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9F4989" w14:textId="77777777" w:rsidR="000771AC" w:rsidRPr="00450AAB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450AAB">
              <w:rPr>
                <w:rFonts w:ascii="Arial" w:eastAsia="Times New Roman" w:hAnsi="Arial" w:cs="Arial"/>
              </w:rPr>
              <w:t>87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D4AFC3" w14:textId="77777777" w:rsidR="000771AC" w:rsidRPr="00450AAB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450AAB">
              <w:rPr>
                <w:rFonts w:ascii="Arial" w:eastAsia="Times New Roman" w:hAnsi="Arial" w:cs="Arial"/>
              </w:rPr>
              <w:t>289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679F02" w14:textId="77777777" w:rsidR="000771AC" w:rsidRPr="00450AAB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450AAB">
              <w:rPr>
                <w:rFonts w:ascii="Arial" w:eastAsia="Times New Roman" w:hAnsi="Arial" w:cs="Arial"/>
              </w:rPr>
              <w:t>297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4C0165" w14:textId="77777777" w:rsidR="000771AC" w:rsidRPr="00450AAB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450AAB">
              <w:rPr>
                <w:rFonts w:ascii="Arial" w:eastAsia="Times New Roman" w:hAnsi="Arial" w:cs="Arial"/>
              </w:rPr>
              <w:t>326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DE483A" w14:textId="77777777" w:rsidR="000771AC" w:rsidRPr="00450AAB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450AAB">
              <w:rPr>
                <w:rFonts w:ascii="Arial" w:eastAsia="Times New Roman" w:hAnsi="Arial" w:cs="Arial"/>
              </w:rPr>
              <w:t>148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8585F4" w14:textId="77777777" w:rsidR="000771AC" w:rsidRPr="00450AAB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450AAB">
              <w:rPr>
                <w:rFonts w:ascii="Arial" w:eastAsia="Times New Roman" w:hAnsi="Arial" w:cs="Arial"/>
              </w:rPr>
              <w:t>102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0B3E9" w14:textId="77777777" w:rsidR="000771AC" w:rsidRPr="00450AAB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450AAB">
              <w:rPr>
                <w:rFonts w:ascii="Arial" w:eastAsia="Times New Roman" w:hAnsi="Arial" w:cs="Arial"/>
              </w:rPr>
              <w:t>234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B2DC6B" w14:textId="77777777" w:rsidR="000771AC" w:rsidRPr="00450AAB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450AAB">
              <w:rPr>
                <w:rFonts w:ascii="Arial" w:eastAsia="Times New Roman" w:hAnsi="Arial" w:cs="Arial"/>
              </w:rPr>
              <w:t>187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BEC87D" w14:textId="77777777" w:rsidR="000771AC" w:rsidRPr="00450AAB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450AAB">
              <w:rPr>
                <w:rFonts w:ascii="Arial" w:eastAsia="Times New Roman" w:hAnsi="Arial" w:cs="Arial"/>
              </w:rPr>
              <w:t>259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1E5887" w14:textId="77777777" w:rsidR="000771AC" w:rsidRPr="00450AAB" w:rsidRDefault="000771AC" w:rsidP="00801C43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450AAB">
              <w:rPr>
                <w:rFonts w:ascii="Arial" w:eastAsia="Times New Roman" w:hAnsi="Arial" w:cs="Arial"/>
                <w:b/>
                <w:bCs/>
              </w:rPr>
              <w:t>2432</w:t>
            </w:r>
          </w:p>
        </w:tc>
      </w:tr>
      <w:tr w:rsidR="000771AC" w:rsidRPr="0037532E" w14:paraId="3C6AD6CF" w14:textId="77777777">
        <w:trPr>
          <w:trHeight w:val="255"/>
          <w:jc w:val="center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A97452" w14:textId="77777777" w:rsidR="000771AC" w:rsidRPr="00450AAB" w:rsidRDefault="000771AC" w:rsidP="00801C43">
            <w:pPr>
              <w:rPr>
                <w:rFonts w:ascii="Arial" w:eastAsia="Times New Roman" w:hAnsi="Arial" w:cs="Arial"/>
              </w:rPr>
            </w:pPr>
            <w:r w:rsidRPr="00450AAB">
              <w:rPr>
                <w:rFonts w:ascii="Arial" w:eastAsia="Times New Roman" w:hAnsi="Arial" w:cs="Arial"/>
              </w:rPr>
              <w:t>ORCT Mehedinții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E077A8" w14:textId="77777777" w:rsidR="000771AC" w:rsidRPr="00450AAB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450AAB">
              <w:rPr>
                <w:rFonts w:ascii="Arial" w:eastAsia="Times New Roman" w:hAnsi="Arial" w:cs="Arial"/>
              </w:rPr>
              <w:t>67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5B4A43" w14:textId="77777777" w:rsidR="000771AC" w:rsidRPr="00450AAB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450AAB">
              <w:rPr>
                <w:rFonts w:ascii="Arial" w:eastAsia="Times New Roman" w:hAnsi="Arial" w:cs="Arial"/>
              </w:rPr>
              <w:t>46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3CCB32" w14:textId="77777777" w:rsidR="000771AC" w:rsidRPr="00450AAB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450AAB">
              <w:rPr>
                <w:rFonts w:ascii="Arial" w:eastAsia="Times New Roman" w:hAnsi="Arial" w:cs="Arial"/>
              </w:rPr>
              <w:t>143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4C3BB8" w14:textId="77777777" w:rsidR="000771AC" w:rsidRPr="00450AAB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450AA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9BD3BD" w14:textId="77777777" w:rsidR="000771AC" w:rsidRPr="00450AAB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450AAB">
              <w:rPr>
                <w:rFonts w:ascii="Arial" w:eastAsia="Times New Roman" w:hAnsi="Arial" w:cs="Arial"/>
              </w:rPr>
              <w:t>171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16E7F5" w14:textId="77777777" w:rsidR="000771AC" w:rsidRPr="00450AAB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450AAB">
              <w:rPr>
                <w:rFonts w:ascii="Arial" w:eastAsia="Times New Roman" w:hAnsi="Arial" w:cs="Arial"/>
              </w:rPr>
              <w:t>143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CD63DD" w14:textId="77777777" w:rsidR="000771AC" w:rsidRPr="00450AAB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450AAB">
              <w:rPr>
                <w:rFonts w:ascii="Arial" w:eastAsia="Times New Roman" w:hAnsi="Arial" w:cs="Arial"/>
              </w:rPr>
              <w:t>120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7D0886" w14:textId="77777777" w:rsidR="000771AC" w:rsidRPr="00450AAB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450AAB">
              <w:rPr>
                <w:rFonts w:ascii="Arial" w:eastAsia="Times New Roman" w:hAnsi="Arial" w:cs="Arial"/>
              </w:rPr>
              <w:t>32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BCE476" w14:textId="77777777" w:rsidR="000771AC" w:rsidRPr="00450AAB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450AAB">
              <w:rPr>
                <w:rFonts w:ascii="Arial" w:eastAsia="Times New Roman" w:hAnsi="Arial" w:cs="Arial"/>
              </w:rPr>
              <w:t>77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525EF" w14:textId="77777777" w:rsidR="000771AC" w:rsidRPr="00450AAB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450AAB">
              <w:rPr>
                <w:rFonts w:ascii="Arial" w:eastAsia="Times New Roman" w:hAnsi="Arial" w:cs="Arial"/>
              </w:rPr>
              <w:t>70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DD1BF7" w14:textId="77777777" w:rsidR="000771AC" w:rsidRPr="00450AAB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450AAB">
              <w:rPr>
                <w:rFonts w:ascii="Arial" w:eastAsia="Times New Roman" w:hAnsi="Arial" w:cs="Arial"/>
              </w:rPr>
              <w:t>72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8699E9" w14:textId="77777777" w:rsidR="000771AC" w:rsidRPr="00450AAB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450AAB">
              <w:rPr>
                <w:rFonts w:ascii="Arial" w:eastAsia="Times New Roman" w:hAnsi="Arial" w:cs="Arial"/>
              </w:rPr>
              <w:t>102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CB6EE9" w14:textId="77777777" w:rsidR="000771AC" w:rsidRPr="00450AAB" w:rsidRDefault="000771AC" w:rsidP="00801C43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450AAB">
              <w:rPr>
                <w:rFonts w:ascii="Arial" w:eastAsia="Times New Roman" w:hAnsi="Arial" w:cs="Arial"/>
                <w:b/>
                <w:bCs/>
              </w:rPr>
              <w:t>1043</w:t>
            </w:r>
          </w:p>
        </w:tc>
      </w:tr>
      <w:tr w:rsidR="000771AC" w:rsidRPr="0037532E" w14:paraId="1B3397C1" w14:textId="77777777">
        <w:trPr>
          <w:trHeight w:val="255"/>
          <w:jc w:val="center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BF87D5" w14:textId="77777777" w:rsidR="000771AC" w:rsidRPr="00450AAB" w:rsidRDefault="000771AC" w:rsidP="00801C43">
            <w:pPr>
              <w:rPr>
                <w:rFonts w:ascii="Arial" w:eastAsia="Times New Roman" w:hAnsi="Arial" w:cs="Arial"/>
              </w:rPr>
            </w:pPr>
            <w:r w:rsidRPr="00450AAB">
              <w:rPr>
                <w:rFonts w:ascii="Arial" w:eastAsia="Times New Roman" w:hAnsi="Arial" w:cs="Arial"/>
              </w:rPr>
              <w:t>ORCT Mureș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CADEE7" w14:textId="77777777" w:rsidR="000771AC" w:rsidRPr="00450AAB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450AAB">
              <w:rPr>
                <w:rFonts w:ascii="Arial" w:eastAsia="Times New Roman" w:hAnsi="Arial" w:cs="Arial"/>
              </w:rPr>
              <w:t>357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D62CAB" w14:textId="77777777" w:rsidR="000771AC" w:rsidRPr="00450AAB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450AAB">
              <w:rPr>
                <w:rFonts w:ascii="Arial" w:eastAsia="Times New Roman" w:hAnsi="Arial" w:cs="Arial"/>
              </w:rPr>
              <w:t>359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7C7390" w14:textId="77777777" w:rsidR="000771AC" w:rsidRPr="00450AAB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450AAB">
              <w:rPr>
                <w:rFonts w:ascii="Arial" w:eastAsia="Times New Roman" w:hAnsi="Arial" w:cs="Arial"/>
              </w:rPr>
              <w:t>261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6A342D" w14:textId="77777777" w:rsidR="000771AC" w:rsidRPr="00450AAB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450AAB">
              <w:rPr>
                <w:rFonts w:ascii="Arial" w:eastAsia="Times New Roman" w:hAnsi="Arial" w:cs="Arial"/>
              </w:rPr>
              <w:t>246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608C86" w14:textId="77777777" w:rsidR="000771AC" w:rsidRPr="00450AAB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450AAB">
              <w:rPr>
                <w:rFonts w:ascii="Arial" w:eastAsia="Times New Roman" w:hAnsi="Arial" w:cs="Arial"/>
              </w:rPr>
              <w:t>547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FBB2EB" w14:textId="77777777" w:rsidR="000771AC" w:rsidRPr="00450AAB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450AAB">
              <w:rPr>
                <w:rFonts w:ascii="Arial" w:eastAsia="Times New Roman" w:hAnsi="Arial" w:cs="Arial"/>
              </w:rPr>
              <w:t>355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BAABA" w14:textId="77777777" w:rsidR="000771AC" w:rsidRPr="00450AAB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450AAB">
              <w:rPr>
                <w:rFonts w:ascii="Arial" w:eastAsia="Times New Roman" w:hAnsi="Arial" w:cs="Arial"/>
              </w:rPr>
              <w:t>595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A174BF" w14:textId="77777777" w:rsidR="000771AC" w:rsidRPr="00450AAB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450AAB">
              <w:rPr>
                <w:rFonts w:ascii="Arial" w:eastAsia="Times New Roman" w:hAnsi="Arial" w:cs="Arial"/>
              </w:rPr>
              <w:t>266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086854" w14:textId="77777777" w:rsidR="000771AC" w:rsidRPr="00450AAB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450AAB">
              <w:rPr>
                <w:rFonts w:ascii="Arial" w:eastAsia="Times New Roman" w:hAnsi="Arial" w:cs="Arial"/>
              </w:rPr>
              <w:t>280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97270C" w14:textId="77777777" w:rsidR="000771AC" w:rsidRPr="00450AAB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450AAB">
              <w:rPr>
                <w:rFonts w:ascii="Arial" w:eastAsia="Times New Roman" w:hAnsi="Arial" w:cs="Arial"/>
              </w:rPr>
              <w:t>310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C1CA9B" w14:textId="77777777" w:rsidR="000771AC" w:rsidRPr="00450AAB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450AAB">
              <w:rPr>
                <w:rFonts w:ascii="Arial" w:eastAsia="Times New Roman" w:hAnsi="Arial" w:cs="Arial"/>
              </w:rPr>
              <w:t>311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866E95" w14:textId="77777777" w:rsidR="000771AC" w:rsidRPr="00450AAB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450AAB">
              <w:rPr>
                <w:rFonts w:ascii="Arial" w:eastAsia="Times New Roman" w:hAnsi="Arial" w:cs="Arial"/>
              </w:rPr>
              <w:t>309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4D0E8B" w14:textId="77777777" w:rsidR="000771AC" w:rsidRPr="00450AAB" w:rsidRDefault="000771AC" w:rsidP="00801C43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450AAB">
              <w:rPr>
                <w:rFonts w:ascii="Arial" w:eastAsia="Times New Roman" w:hAnsi="Arial" w:cs="Arial"/>
                <w:b/>
                <w:bCs/>
              </w:rPr>
              <w:t>4196</w:t>
            </w:r>
          </w:p>
        </w:tc>
      </w:tr>
      <w:tr w:rsidR="000771AC" w:rsidRPr="0037532E" w14:paraId="0E7AE87B" w14:textId="77777777">
        <w:trPr>
          <w:trHeight w:val="255"/>
          <w:jc w:val="center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5195DD" w14:textId="77777777" w:rsidR="000771AC" w:rsidRPr="00450AAB" w:rsidRDefault="000771AC" w:rsidP="00801C43">
            <w:pPr>
              <w:rPr>
                <w:rFonts w:ascii="Arial" w:eastAsia="Times New Roman" w:hAnsi="Arial" w:cs="Arial"/>
              </w:rPr>
            </w:pPr>
            <w:r w:rsidRPr="00450AAB">
              <w:rPr>
                <w:rFonts w:ascii="Arial" w:eastAsia="Times New Roman" w:hAnsi="Arial" w:cs="Arial"/>
              </w:rPr>
              <w:t>ORCT Neamț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EF1574" w14:textId="77777777" w:rsidR="000771AC" w:rsidRPr="00450AAB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450AAB">
              <w:rPr>
                <w:rFonts w:ascii="Arial" w:eastAsia="Times New Roman" w:hAnsi="Arial" w:cs="Arial"/>
              </w:rPr>
              <w:t>192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16D8A3" w14:textId="77777777" w:rsidR="000771AC" w:rsidRPr="00450AAB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450AAB">
              <w:rPr>
                <w:rFonts w:ascii="Arial" w:eastAsia="Times New Roman" w:hAnsi="Arial" w:cs="Arial"/>
              </w:rPr>
              <w:t>174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81A25C" w14:textId="77777777" w:rsidR="000771AC" w:rsidRPr="00450AAB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450AAB">
              <w:rPr>
                <w:rFonts w:ascii="Arial" w:eastAsia="Times New Roman" w:hAnsi="Arial" w:cs="Arial"/>
              </w:rPr>
              <w:t>194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3E5F4B" w14:textId="77777777" w:rsidR="000771AC" w:rsidRPr="00450AAB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450AAB">
              <w:rPr>
                <w:rFonts w:ascii="Arial" w:eastAsia="Times New Roman" w:hAnsi="Arial" w:cs="Arial"/>
              </w:rPr>
              <w:t>193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DA8665" w14:textId="77777777" w:rsidR="000771AC" w:rsidRPr="00450AAB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450AAB">
              <w:rPr>
                <w:rFonts w:ascii="Arial" w:eastAsia="Times New Roman" w:hAnsi="Arial" w:cs="Arial"/>
              </w:rPr>
              <w:t>269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62C9A6" w14:textId="77777777" w:rsidR="000771AC" w:rsidRPr="00450AAB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450AAB">
              <w:rPr>
                <w:rFonts w:ascii="Arial" w:eastAsia="Times New Roman" w:hAnsi="Arial" w:cs="Arial"/>
              </w:rPr>
              <w:t>298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DE975B" w14:textId="77777777" w:rsidR="000771AC" w:rsidRPr="00450AAB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450AAB">
              <w:rPr>
                <w:rFonts w:ascii="Arial" w:eastAsia="Times New Roman" w:hAnsi="Arial" w:cs="Arial"/>
              </w:rPr>
              <w:t>191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164C9" w14:textId="77777777" w:rsidR="000771AC" w:rsidRPr="00450AAB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450AAB">
              <w:rPr>
                <w:rFonts w:ascii="Arial" w:eastAsia="Times New Roman" w:hAnsi="Arial" w:cs="Arial"/>
              </w:rPr>
              <w:t>102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644DFB" w14:textId="77777777" w:rsidR="000771AC" w:rsidRPr="00450AAB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450AAB">
              <w:rPr>
                <w:rFonts w:ascii="Arial" w:eastAsia="Times New Roman" w:hAnsi="Arial" w:cs="Arial"/>
              </w:rPr>
              <w:t>98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083A8" w14:textId="77777777" w:rsidR="000771AC" w:rsidRPr="00450AAB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450AAB">
              <w:rPr>
                <w:rFonts w:ascii="Arial" w:eastAsia="Times New Roman" w:hAnsi="Arial" w:cs="Arial"/>
              </w:rPr>
              <w:t>211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97860B" w14:textId="77777777" w:rsidR="000771AC" w:rsidRPr="00450AAB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450AAB">
              <w:rPr>
                <w:rFonts w:ascii="Arial" w:eastAsia="Times New Roman" w:hAnsi="Arial" w:cs="Arial"/>
              </w:rPr>
              <w:t>253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FE2ECF" w14:textId="77777777" w:rsidR="000771AC" w:rsidRPr="00450AAB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450AAB">
              <w:rPr>
                <w:rFonts w:ascii="Arial" w:eastAsia="Times New Roman" w:hAnsi="Arial" w:cs="Arial"/>
              </w:rPr>
              <w:t>159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569ABB" w14:textId="77777777" w:rsidR="000771AC" w:rsidRPr="00450AAB" w:rsidRDefault="000771AC" w:rsidP="00801C43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450AAB">
              <w:rPr>
                <w:rFonts w:ascii="Arial" w:eastAsia="Times New Roman" w:hAnsi="Arial" w:cs="Arial"/>
                <w:b/>
                <w:bCs/>
              </w:rPr>
              <w:t>2334</w:t>
            </w:r>
          </w:p>
        </w:tc>
      </w:tr>
      <w:tr w:rsidR="000771AC" w:rsidRPr="0037532E" w14:paraId="035A00B9" w14:textId="77777777">
        <w:trPr>
          <w:trHeight w:val="255"/>
          <w:jc w:val="center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35636B" w14:textId="77777777" w:rsidR="000771AC" w:rsidRPr="00450AAB" w:rsidRDefault="000771AC" w:rsidP="00801C43">
            <w:pPr>
              <w:rPr>
                <w:rFonts w:ascii="Arial" w:eastAsia="Times New Roman" w:hAnsi="Arial" w:cs="Arial"/>
              </w:rPr>
            </w:pPr>
            <w:r w:rsidRPr="00450AAB">
              <w:rPr>
                <w:rFonts w:ascii="Arial" w:eastAsia="Times New Roman" w:hAnsi="Arial" w:cs="Arial"/>
              </w:rPr>
              <w:t>ORCT Olt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33C435" w14:textId="77777777" w:rsidR="000771AC" w:rsidRPr="00450AAB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450AAB">
              <w:rPr>
                <w:rFonts w:ascii="Arial" w:eastAsia="Times New Roman" w:hAnsi="Arial" w:cs="Arial"/>
              </w:rPr>
              <w:t>120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FAF1E8" w14:textId="77777777" w:rsidR="000771AC" w:rsidRPr="00450AAB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450AAB">
              <w:rPr>
                <w:rFonts w:ascii="Arial" w:eastAsia="Times New Roman" w:hAnsi="Arial" w:cs="Arial"/>
              </w:rPr>
              <w:t>72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1F2426" w14:textId="77777777" w:rsidR="000771AC" w:rsidRPr="00450AAB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450AAB">
              <w:rPr>
                <w:rFonts w:ascii="Arial" w:eastAsia="Times New Roman" w:hAnsi="Arial" w:cs="Arial"/>
              </w:rPr>
              <w:t>66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BAC1F7" w14:textId="77777777" w:rsidR="000771AC" w:rsidRPr="00450AAB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450AAB">
              <w:rPr>
                <w:rFonts w:ascii="Arial" w:eastAsia="Times New Roman" w:hAnsi="Arial" w:cs="Arial"/>
              </w:rPr>
              <w:t>16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AFD362" w14:textId="77777777" w:rsidR="000771AC" w:rsidRPr="00450AAB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450AAB">
              <w:rPr>
                <w:rFonts w:ascii="Arial" w:eastAsia="Times New Roman" w:hAnsi="Arial" w:cs="Arial"/>
              </w:rPr>
              <w:t>44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4D2859" w14:textId="77777777" w:rsidR="000771AC" w:rsidRPr="00450AAB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450AAB">
              <w:rPr>
                <w:rFonts w:ascii="Arial" w:eastAsia="Times New Roman" w:hAnsi="Arial" w:cs="Arial"/>
              </w:rPr>
              <w:t>88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11D5B1" w14:textId="77777777" w:rsidR="000771AC" w:rsidRPr="00450AAB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450AAB">
              <w:rPr>
                <w:rFonts w:ascii="Arial" w:eastAsia="Times New Roman" w:hAnsi="Arial" w:cs="Arial"/>
              </w:rPr>
              <w:t>110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3FCEB5" w14:textId="77777777" w:rsidR="000771AC" w:rsidRPr="00450AAB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450AAB">
              <w:rPr>
                <w:rFonts w:ascii="Arial" w:eastAsia="Times New Roman" w:hAnsi="Arial" w:cs="Arial"/>
              </w:rPr>
              <w:t>35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E99C58" w14:textId="77777777" w:rsidR="000771AC" w:rsidRPr="00450AAB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450AAB">
              <w:rPr>
                <w:rFonts w:ascii="Arial" w:eastAsia="Times New Roman" w:hAnsi="Arial" w:cs="Arial"/>
              </w:rPr>
              <w:t>56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1FA45A" w14:textId="77777777" w:rsidR="000771AC" w:rsidRPr="00450AAB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450AAB">
              <w:rPr>
                <w:rFonts w:ascii="Arial" w:eastAsia="Times New Roman" w:hAnsi="Arial" w:cs="Arial"/>
              </w:rPr>
              <w:t>94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0D601" w14:textId="77777777" w:rsidR="000771AC" w:rsidRPr="00450AAB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450AAB">
              <w:rPr>
                <w:rFonts w:ascii="Arial" w:eastAsia="Times New Roman" w:hAnsi="Arial" w:cs="Arial"/>
              </w:rPr>
              <w:t>64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4EBEE2" w14:textId="77777777" w:rsidR="000771AC" w:rsidRPr="00450AAB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450AAB">
              <w:rPr>
                <w:rFonts w:ascii="Arial" w:eastAsia="Times New Roman" w:hAnsi="Arial" w:cs="Arial"/>
              </w:rPr>
              <w:t>81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FD8165" w14:textId="77777777" w:rsidR="000771AC" w:rsidRPr="00450AAB" w:rsidRDefault="000771AC" w:rsidP="00801C43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450AAB">
              <w:rPr>
                <w:rFonts w:ascii="Arial" w:eastAsia="Times New Roman" w:hAnsi="Arial" w:cs="Arial"/>
                <w:b/>
                <w:bCs/>
              </w:rPr>
              <w:t>846</w:t>
            </w:r>
          </w:p>
        </w:tc>
      </w:tr>
      <w:tr w:rsidR="000771AC" w:rsidRPr="0037532E" w14:paraId="7CF8D2D9" w14:textId="77777777">
        <w:trPr>
          <w:trHeight w:val="255"/>
          <w:jc w:val="center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DA72D4" w14:textId="77777777" w:rsidR="000771AC" w:rsidRPr="00450AAB" w:rsidRDefault="000771AC" w:rsidP="00801C43">
            <w:pPr>
              <w:rPr>
                <w:rFonts w:ascii="Arial" w:eastAsia="Times New Roman" w:hAnsi="Arial" w:cs="Arial"/>
              </w:rPr>
            </w:pPr>
            <w:r w:rsidRPr="00450AAB">
              <w:rPr>
                <w:rFonts w:ascii="Arial" w:eastAsia="Times New Roman" w:hAnsi="Arial" w:cs="Arial"/>
              </w:rPr>
              <w:t>ORCT Prahova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73FCA5" w14:textId="77777777" w:rsidR="000771AC" w:rsidRPr="00450AAB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450AAB">
              <w:rPr>
                <w:rFonts w:ascii="Arial" w:eastAsia="Times New Roman" w:hAnsi="Arial" w:cs="Arial"/>
              </w:rPr>
              <w:t>412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B00050" w14:textId="77777777" w:rsidR="000771AC" w:rsidRPr="00450AAB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450AAB">
              <w:rPr>
                <w:rFonts w:ascii="Arial" w:eastAsia="Times New Roman" w:hAnsi="Arial" w:cs="Arial"/>
              </w:rPr>
              <w:t>282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08C3A5" w14:textId="77777777" w:rsidR="000771AC" w:rsidRPr="00450AAB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450AAB">
              <w:rPr>
                <w:rFonts w:ascii="Arial" w:eastAsia="Times New Roman" w:hAnsi="Arial" w:cs="Arial"/>
              </w:rPr>
              <w:t>267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466ED4" w14:textId="77777777" w:rsidR="000771AC" w:rsidRPr="00450AAB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450AAB">
              <w:rPr>
                <w:rFonts w:ascii="Arial" w:eastAsia="Times New Roman" w:hAnsi="Arial" w:cs="Arial"/>
              </w:rPr>
              <w:t>58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68559" w14:textId="77777777" w:rsidR="000771AC" w:rsidRPr="00450AAB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450AAB">
              <w:rPr>
                <w:rFonts w:ascii="Arial" w:eastAsia="Times New Roman" w:hAnsi="Arial" w:cs="Arial"/>
              </w:rPr>
              <w:t>404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66201" w14:textId="77777777" w:rsidR="000771AC" w:rsidRPr="00450AAB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450AAB">
              <w:rPr>
                <w:rFonts w:ascii="Arial" w:eastAsia="Times New Roman" w:hAnsi="Arial" w:cs="Arial"/>
              </w:rPr>
              <w:t>576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EA7C76" w14:textId="77777777" w:rsidR="000771AC" w:rsidRPr="00450AAB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450AAB">
              <w:rPr>
                <w:rFonts w:ascii="Arial" w:eastAsia="Times New Roman" w:hAnsi="Arial" w:cs="Arial"/>
              </w:rPr>
              <w:t>387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B561E7" w14:textId="77777777" w:rsidR="000771AC" w:rsidRPr="00450AAB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450AAB">
              <w:rPr>
                <w:rFonts w:ascii="Arial" w:eastAsia="Times New Roman" w:hAnsi="Arial" w:cs="Arial"/>
              </w:rPr>
              <w:t>201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79CD1C" w14:textId="77777777" w:rsidR="000771AC" w:rsidRPr="00450AAB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450AAB">
              <w:rPr>
                <w:rFonts w:ascii="Arial" w:eastAsia="Times New Roman" w:hAnsi="Arial" w:cs="Arial"/>
              </w:rPr>
              <w:t>199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BE9533" w14:textId="77777777" w:rsidR="000771AC" w:rsidRPr="00450AAB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450AAB">
              <w:rPr>
                <w:rFonts w:ascii="Arial" w:eastAsia="Times New Roman" w:hAnsi="Arial" w:cs="Arial"/>
              </w:rPr>
              <w:t>302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6E79D3" w14:textId="77777777" w:rsidR="000771AC" w:rsidRPr="00450AAB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450AAB">
              <w:rPr>
                <w:rFonts w:ascii="Arial" w:eastAsia="Times New Roman" w:hAnsi="Arial" w:cs="Arial"/>
              </w:rPr>
              <w:t>304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448B9D" w14:textId="77777777" w:rsidR="000771AC" w:rsidRPr="00450AAB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450AAB">
              <w:rPr>
                <w:rFonts w:ascii="Arial" w:eastAsia="Times New Roman" w:hAnsi="Arial" w:cs="Arial"/>
              </w:rPr>
              <w:t>322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ACD875" w14:textId="77777777" w:rsidR="000771AC" w:rsidRPr="00450AAB" w:rsidRDefault="000771AC" w:rsidP="00801C43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450AAB">
              <w:rPr>
                <w:rFonts w:ascii="Arial" w:eastAsia="Times New Roman" w:hAnsi="Arial" w:cs="Arial"/>
                <w:b/>
                <w:bCs/>
              </w:rPr>
              <w:t>3714</w:t>
            </w:r>
          </w:p>
        </w:tc>
      </w:tr>
      <w:tr w:rsidR="000771AC" w:rsidRPr="0037532E" w14:paraId="513A04D8" w14:textId="77777777">
        <w:trPr>
          <w:trHeight w:val="255"/>
          <w:jc w:val="center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BDC092" w14:textId="77777777" w:rsidR="000771AC" w:rsidRPr="00450AAB" w:rsidRDefault="000771AC" w:rsidP="00801C43">
            <w:pPr>
              <w:rPr>
                <w:rFonts w:ascii="Arial" w:eastAsia="Times New Roman" w:hAnsi="Arial" w:cs="Arial"/>
              </w:rPr>
            </w:pPr>
            <w:r w:rsidRPr="00450AAB">
              <w:rPr>
                <w:rFonts w:ascii="Arial" w:eastAsia="Times New Roman" w:hAnsi="Arial" w:cs="Arial"/>
              </w:rPr>
              <w:t>ORCT Sãlaj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91970D" w14:textId="77777777" w:rsidR="000771AC" w:rsidRPr="00450AAB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450AAB">
              <w:rPr>
                <w:rFonts w:ascii="Arial" w:eastAsia="Times New Roman" w:hAnsi="Arial" w:cs="Arial"/>
              </w:rPr>
              <w:t>82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5CAADB" w14:textId="77777777" w:rsidR="000771AC" w:rsidRPr="00450AAB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450AAB">
              <w:rPr>
                <w:rFonts w:ascii="Arial" w:eastAsia="Times New Roman" w:hAnsi="Arial" w:cs="Arial"/>
              </w:rPr>
              <w:t>120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138B4B" w14:textId="77777777" w:rsidR="000771AC" w:rsidRPr="00450AAB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450AAB">
              <w:rPr>
                <w:rFonts w:ascii="Arial" w:eastAsia="Times New Roman" w:hAnsi="Arial" w:cs="Arial"/>
              </w:rPr>
              <w:t>108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D3A047" w14:textId="77777777" w:rsidR="000771AC" w:rsidRPr="00450AAB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450AAB">
              <w:rPr>
                <w:rFonts w:ascii="Arial" w:eastAsia="Times New Roman" w:hAnsi="Arial" w:cs="Arial"/>
              </w:rPr>
              <w:t>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B88A14" w14:textId="77777777" w:rsidR="000771AC" w:rsidRPr="00450AAB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450AAB">
              <w:rPr>
                <w:rFonts w:ascii="Arial" w:eastAsia="Times New Roman" w:hAnsi="Arial" w:cs="Arial"/>
              </w:rPr>
              <w:t>143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5E347" w14:textId="77777777" w:rsidR="000771AC" w:rsidRPr="00450AAB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450AAB">
              <w:rPr>
                <w:rFonts w:ascii="Arial" w:eastAsia="Times New Roman" w:hAnsi="Arial" w:cs="Arial"/>
              </w:rPr>
              <w:t>192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3CF59B" w14:textId="77777777" w:rsidR="000771AC" w:rsidRPr="00450AAB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450AAB">
              <w:rPr>
                <w:rFonts w:ascii="Arial" w:eastAsia="Times New Roman" w:hAnsi="Arial" w:cs="Arial"/>
              </w:rPr>
              <w:t>74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A71AD7" w14:textId="77777777" w:rsidR="000771AC" w:rsidRPr="00450AAB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450AAB">
              <w:rPr>
                <w:rFonts w:ascii="Arial" w:eastAsia="Times New Roman" w:hAnsi="Arial" w:cs="Arial"/>
              </w:rPr>
              <w:t>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BD9AA6" w14:textId="77777777" w:rsidR="000771AC" w:rsidRPr="00450AAB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450AAB">
              <w:rPr>
                <w:rFonts w:ascii="Arial" w:eastAsia="Times New Roman" w:hAnsi="Arial" w:cs="Arial"/>
              </w:rPr>
              <w:t>150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2A566" w14:textId="77777777" w:rsidR="000771AC" w:rsidRPr="00450AAB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450AAB">
              <w:rPr>
                <w:rFonts w:ascii="Arial" w:eastAsia="Times New Roman" w:hAnsi="Arial" w:cs="Arial"/>
              </w:rPr>
              <w:t>134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F024C1" w14:textId="77777777" w:rsidR="000771AC" w:rsidRPr="00450AAB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450AAB"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BECCC3" w14:textId="77777777" w:rsidR="000771AC" w:rsidRPr="00450AAB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450AAB">
              <w:rPr>
                <w:rFonts w:ascii="Arial" w:eastAsia="Times New Roman" w:hAnsi="Arial" w:cs="Arial"/>
              </w:rPr>
              <w:t>140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C24E12" w14:textId="77777777" w:rsidR="000771AC" w:rsidRPr="00450AAB" w:rsidRDefault="000771AC" w:rsidP="00801C43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450AAB">
              <w:rPr>
                <w:rFonts w:ascii="Arial" w:eastAsia="Times New Roman" w:hAnsi="Arial" w:cs="Arial"/>
                <w:b/>
                <w:bCs/>
              </w:rPr>
              <w:t>1285</w:t>
            </w:r>
          </w:p>
        </w:tc>
      </w:tr>
      <w:tr w:rsidR="000771AC" w:rsidRPr="0037532E" w14:paraId="50132E04" w14:textId="77777777">
        <w:trPr>
          <w:trHeight w:val="255"/>
          <w:jc w:val="center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8B97F" w14:textId="77777777" w:rsidR="000771AC" w:rsidRPr="00450AAB" w:rsidRDefault="000771AC" w:rsidP="00801C43">
            <w:pPr>
              <w:rPr>
                <w:rFonts w:ascii="Arial" w:eastAsia="Times New Roman" w:hAnsi="Arial" w:cs="Arial"/>
              </w:rPr>
            </w:pPr>
            <w:r w:rsidRPr="00450AAB">
              <w:rPr>
                <w:rFonts w:ascii="Arial" w:eastAsia="Times New Roman" w:hAnsi="Arial" w:cs="Arial"/>
              </w:rPr>
              <w:t>ORCT Satu Mare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510D9C" w14:textId="77777777" w:rsidR="000771AC" w:rsidRPr="00450AAB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450AAB">
              <w:rPr>
                <w:rFonts w:ascii="Arial" w:eastAsia="Times New Roman" w:hAnsi="Arial" w:cs="Arial"/>
              </w:rPr>
              <w:t>104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83F6A9" w14:textId="77777777" w:rsidR="000771AC" w:rsidRPr="00450AAB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450AAB">
              <w:rPr>
                <w:rFonts w:ascii="Arial" w:eastAsia="Times New Roman" w:hAnsi="Arial" w:cs="Arial"/>
              </w:rPr>
              <w:t>116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9A74D5" w14:textId="77777777" w:rsidR="000771AC" w:rsidRPr="00450AAB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450AAB">
              <w:rPr>
                <w:rFonts w:ascii="Arial" w:eastAsia="Times New Roman" w:hAnsi="Arial" w:cs="Arial"/>
              </w:rPr>
              <w:t>166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0D523" w14:textId="77777777" w:rsidR="000771AC" w:rsidRPr="00450AAB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450AAB">
              <w:rPr>
                <w:rFonts w:ascii="Arial" w:eastAsia="Times New Roman" w:hAnsi="Arial" w:cs="Arial"/>
              </w:rPr>
              <w:t>13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7D7DAC" w14:textId="77777777" w:rsidR="000771AC" w:rsidRPr="00450AAB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450AAB">
              <w:rPr>
                <w:rFonts w:ascii="Arial" w:eastAsia="Times New Roman" w:hAnsi="Arial" w:cs="Arial"/>
              </w:rPr>
              <w:t>126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4B2724" w14:textId="77777777" w:rsidR="000771AC" w:rsidRPr="00450AAB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450AAB">
              <w:rPr>
                <w:rFonts w:ascii="Arial" w:eastAsia="Times New Roman" w:hAnsi="Arial" w:cs="Arial"/>
              </w:rPr>
              <w:t>218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29936D" w14:textId="77777777" w:rsidR="000771AC" w:rsidRPr="00450AAB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450AAB">
              <w:rPr>
                <w:rFonts w:ascii="Arial" w:eastAsia="Times New Roman" w:hAnsi="Arial" w:cs="Arial"/>
              </w:rPr>
              <w:t>163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09A678" w14:textId="77777777" w:rsidR="000771AC" w:rsidRPr="00450AAB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450AAB">
              <w:rPr>
                <w:rFonts w:ascii="Arial" w:eastAsia="Times New Roman" w:hAnsi="Arial" w:cs="Arial"/>
              </w:rPr>
              <w:t>137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443CAF" w14:textId="77777777" w:rsidR="000771AC" w:rsidRPr="00450AAB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450AAB">
              <w:rPr>
                <w:rFonts w:ascii="Arial" w:eastAsia="Times New Roman" w:hAnsi="Arial" w:cs="Arial"/>
              </w:rPr>
              <w:t>99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D8DF69" w14:textId="77777777" w:rsidR="000771AC" w:rsidRPr="00450AAB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450AAB">
              <w:rPr>
                <w:rFonts w:ascii="Arial" w:eastAsia="Times New Roman" w:hAnsi="Arial" w:cs="Arial"/>
              </w:rPr>
              <w:t>157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FFB72F" w14:textId="77777777" w:rsidR="000771AC" w:rsidRPr="00450AAB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450AAB">
              <w:rPr>
                <w:rFonts w:ascii="Arial" w:eastAsia="Times New Roman" w:hAnsi="Arial" w:cs="Arial"/>
              </w:rPr>
              <w:t>129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33940" w14:textId="77777777" w:rsidR="000771AC" w:rsidRPr="00450AAB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450AAB">
              <w:rPr>
                <w:rFonts w:ascii="Arial" w:eastAsia="Times New Roman" w:hAnsi="Arial" w:cs="Arial"/>
              </w:rPr>
              <w:t>180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58286A" w14:textId="77777777" w:rsidR="000771AC" w:rsidRPr="00450AAB" w:rsidRDefault="000771AC" w:rsidP="00801C43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450AAB">
              <w:rPr>
                <w:rFonts w:ascii="Arial" w:eastAsia="Times New Roman" w:hAnsi="Arial" w:cs="Arial"/>
                <w:b/>
                <w:bCs/>
              </w:rPr>
              <w:t>1608</w:t>
            </w:r>
          </w:p>
        </w:tc>
      </w:tr>
      <w:tr w:rsidR="000771AC" w:rsidRPr="0037532E" w14:paraId="7EE3F8A7" w14:textId="77777777">
        <w:trPr>
          <w:trHeight w:val="255"/>
          <w:jc w:val="center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D9428C" w14:textId="77777777" w:rsidR="000771AC" w:rsidRPr="00450AAB" w:rsidRDefault="000771AC" w:rsidP="00801C43">
            <w:pPr>
              <w:rPr>
                <w:rFonts w:ascii="Arial" w:eastAsia="Times New Roman" w:hAnsi="Arial" w:cs="Arial"/>
              </w:rPr>
            </w:pPr>
            <w:r w:rsidRPr="00450AAB">
              <w:rPr>
                <w:rFonts w:ascii="Arial" w:eastAsia="Times New Roman" w:hAnsi="Arial" w:cs="Arial"/>
              </w:rPr>
              <w:t>ORCT Sibiu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DAA856" w14:textId="77777777" w:rsidR="000771AC" w:rsidRPr="00450AAB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450AAB">
              <w:rPr>
                <w:rFonts w:ascii="Arial" w:eastAsia="Times New Roman" w:hAnsi="Arial" w:cs="Arial"/>
              </w:rPr>
              <w:t>96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8BCEB" w14:textId="77777777" w:rsidR="000771AC" w:rsidRPr="00450AAB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450AAB">
              <w:rPr>
                <w:rFonts w:ascii="Arial" w:eastAsia="Times New Roman" w:hAnsi="Arial" w:cs="Arial"/>
              </w:rPr>
              <w:t>58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F43666" w14:textId="77777777" w:rsidR="000771AC" w:rsidRPr="00450AAB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450AAB">
              <w:rPr>
                <w:rFonts w:ascii="Arial" w:eastAsia="Times New Roman" w:hAnsi="Arial" w:cs="Arial"/>
              </w:rPr>
              <w:t>76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D7B547" w14:textId="77777777" w:rsidR="000771AC" w:rsidRPr="00450AAB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450AAB">
              <w:rPr>
                <w:rFonts w:ascii="Arial" w:eastAsia="Times New Roman" w:hAnsi="Arial" w:cs="Arial"/>
              </w:rPr>
              <w:t>127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5256E9" w14:textId="77777777" w:rsidR="000771AC" w:rsidRPr="00450AAB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450AAB">
              <w:rPr>
                <w:rFonts w:ascii="Arial" w:eastAsia="Times New Roman" w:hAnsi="Arial" w:cs="Arial"/>
              </w:rPr>
              <w:t>309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DCF4B2" w14:textId="77777777" w:rsidR="000771AC" w:rsidRPr="00450AAB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450AAB">
              <w:rPr>
                <w:rFonts w:ascii="Arial" w:eastAsia="Times New Roman" w:hAnsi="Arial" w:cs="Arial"/>
              </w:rPr>
              <w:t>276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A43884" w14:textId="77777777" w:rsidR="000771AC" w:rsidRPr="00450AAB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450AAB">
              <w:rPr>
                <w:rFonts w:ascii="Arial" w:eastAsia="Times New Roman" w:hAnsi="Arial" w:cs="Arial"/>
              </w:rPr>
              <w:t>130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18F080" w14:textId="77777777" w:rsidR="000771AC" w:rsidRPr="00450AAB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450AAB">
              <w:rPr>
                <w:rFonts w:ascii="Arial" w:eastAsia="Times New Roman" w:hAnsi="Arial" w:cs="Arial"/>
              </w:rPr>
              <w:t>124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CF4275" w14:textId="77777777" w:rsidR="000771AC" w:rsidRPr="00450AAB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450AAB">
              <w:rPr>
                <w:rFonts w:ascii="Arial" w:eastAsia="Times New Roman" w:hAnsi="Arial" w:cs="Arial"/>
              </w:rPr>
              <w:t>109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3541F9" w14:textId="77777777" w:rsidR="000771AC" w:rsidRPr="00450AAB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450AAB">
              <w:rPr>
                <w:rFonts w:ascii="Arial" w:eastAsia="Times New Roman" w:hAnsi="Arial" w:cs="Arial"/>
              </w:rPr>
              <w:t>163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309B2A" w14:textId="77777777" w:rsidR="000771AC" w:rsidRPr="00450AAB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450AAB">
              <w:rPr>
                <w:rFonts w:ascii="Arial" w:eastAsia="Times New Roman" w:hAnsi="Arial" w:cs="Arial"/>
              </w:rPr>
              <w:t>137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BD6C74" w14:textId="77777777" w:rsidR="000771AC" w:rsidRPr="00450AAB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450AAB">
              <w:rPr>
                <w:rFonts w:ascii="Arial" w:eastAsia="Times New Roman" w:hAnsi="Arial" w:cs="Arial"/>
              </w:rPr>
              <w:t>107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F681F3" w14:textId="77777777" w:rsidR="000771AC" w:rsidRPr="00450AAB" w:rsidRDefault="000771AC" w:rsidP="00801C43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450AAB">
              <w:rPr>
                <w:rFonts w:ascii="Arial" w:eastAsia="Times New Roman" w:hAnsi="Arial" w:cs="Arial"/>
                <w:b/>
                <w:bCs/>
              </w:rPr>
              <w:t>1712</w:t>
            </w:r>
          </w:p>
        </w:tc>
      </w:tr>
      <w:tr w:rsidR="000771AC" w:rsidRPr="0037532E" w14:paraId="5474D590" w14:textId="77777777">
        <w:trPr>
          <w:trHeight w:val="255"/>
          <w:jc w:val="center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C71369" w14:textId="77777777" w:rsidR="000771AC" w:rsidRPr="00450AAB" w:rsidRDefault="000771AC" w:rsidP="00801C43">
            <w:pPr>
              <w:rPr>
                <w:rFonts w:ascii="Arial" w:eastAsia="Times New Roman" w:hAnsi="Arial" w:cs="Arial"/>
              </w:rPr>
            </w:pPr>
            <w:r w:rsidRPr="00450AAB">
              <w:rPr>
                <w:rFonts w:ascii="Arial" w:eastAsia="Times New Roman" w:hAnsi="Arial" w:cs="Arial"/>
              </w:rPr>
              <w:t>ORCT Suceava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4056A0" w14:textId="77777777" w:rsidR="000771AC" w:rsidRPr="00450AAB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450AAB">
              <w:rPr>
                <w:rFonts w:ascii="Arial" w:eastAsia="Times New Roman" w:hAnsi="Arial" w:cs="Arial"/>
              </w:rPr>
              <w:t>428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47E36F" w14:textId="77777777" w:rsidR="000771AC" w:rsidRPr="00450AAB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450AAB">
              <w:rPr>
                <w:rFonts w:ascii="Arial" w:eastAsia="Times New Roman" w:hAnsi="Arial" w:cs="Arial"/>
              </w:rPr>
              <w:t>391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ECF2B6" w14:textId="77777777" w:rsidR="000771AC" w:rsidRPr="00450AAB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450AAB">
              <w:rPr>
                <w:rFonts w:ascii="Arial" w:eastAsia="Times New Roman" w:hAnsi="Arial" w:cs="Arial"/>
              </w:rPr>
              <w:t>418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2824B4" w14:textId="77777777" w:rsidR="000771AC" w:rsidRPr="00450AAB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450AAB">
              <w:rPr>
                <w:rFonts w:ascii="Arial" w:eastAsia="Times New Roman" w:hAnsi="Arial" w:cs="Arial"/>
              </w:rPr>
              <w:t>129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14FF81" w14:textId="77777777" w:rsidR="000771AC" w:rsidRPr="00450AAB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450AAB">
              <w:rPr>
                <w:rFonts w:ascii="Arial" w:eastAsia="Times New Roman" w:hAnsi="Arial" w:cs="Arial"/>
              </w:rPr>
              <w:t>367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9AEA34" w14:textId="77777777" w:rsidR="000771AC" w:rsidRPr="00450AAB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450AAB">
              <w:rPr>
                <w:rFonts w:ascii="Arial" w:eastAsia="Times New Roman" w:hAnsi="Arial" w:cs="Arial"/>
              </w:rPr>
              <w:t>372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17ADEC" w14:textId="77777777" w:rsidR="000771AC" w:rsidRPr="00450AAB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450AAB">
              <w:rPr>
                <w:rFonts w:ascii="Arial" w:eastAsia="Times New Roman" w:hAnsi="Arial" w:cs="Arial"/>
              </w:rPr>
              <w:t>377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781930" w14:textId="77777777" w:rsidR="000771AC" w:rsidRPr="00450AAB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450AAB">
              <w:rPr>
                <w:rFonts w:ascii="Arial" w:eastAsia="Times New Roman" w:hAnsi="Arial" w:cs="Arial"/>
              </w:rPr>
              <w:t>157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6B3A59" w14:textId="77777777" w:rsidR="000771AC" w:rsidRPr="00450AAB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450AAB">
              <w:rPr>
                <w:rFonts w:ascii="Arial" w:eastAsia="Times New Roman" w:hAnsi="Arial" w:cs="Arial"/>
              </w:rPr>
              <w:t>258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AA6888" w14:textId="77777777" w:rsidR="000771AC" w:rsidRPr="00450AAB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450AAB">
              <w:rPr>
                <w:rFonts w:ascii="Arial" w:eastAsia="Times New Roman" w:hAnsi="Arial" w:cs="Arial"/>
              </w:rPr>
              <w:t>407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792184" w14:textId="77777777" w:rsidR="000771AC" w:rsidRPr="00450AAB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450AAB">
              <w:rPr>
                <w:rFonts w:ascii="Arial" w:eastAsia="Times New Roman" w:hAnsi="Arial" w:cs="Arial"/>
              </w:rPr>
              <w:t>362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07A54F" w14:textId="77777777" w:rsidR="000771AC" w:rsidRPr="00450AAB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450AAB">
              <w:rPr>
                <w:rFonts w:ascii="Arial" w:eastAsia="Times New Roman" w:hAnsi="Arial" w:cs="Arial"/>
              </w:rPr>
              <w:t>258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5DB852" w14:textId="77777777" w:rsidR="000771AC" w:rsidRPr="00450AAB" w:rsidRDefault="000771AC" w:rsidP="00801C43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450AAB">
              <w:rPr>
                <w:rFonts w:ascii="Arial" w:eastAsia="Times New Roman" w:hAnsi="Arial" w:cs="Arial"/>
                <w:b/>
                <w:bCs/>
              </w:rPr>
              <w:t>3924</w:t>
            </w:r>
          </w:p>
        </w:tc>
      </w:tr>
      <w:tr w:rsidR="000771AC" w:rsidRPr="0037532E" w14:paraId="702B5AFF" w14:textId="77777777">
        <w:trPr>
          <w:trHeight w:val="255"/>
          <w:jc w:val="center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31E2DC" w14:textId="77777777" w:rsidR="000771AC" w:rsidRPr="00450AAB" w:rsidRDefault="000771AC" w:rsidP="00801C43">
            <w:pPr>
              <w:rPr>
                <w:rFonts w:ascii="Arial" w:eastAsia="Times New Roman" w:hAnsi="Arial" w:cs="Arial"/>
              </w:rPr>
            </w:pPr>
            <w:r w:rsidRPr="00450AAB">
              <w:rPr>
                <w:rFonts w:ascii="Arial" w:eastAsia="Times New Roman" w:hAnsi="Arial" w:cs="Arial"/>
              </w:rPr>
              <w:t>ORCT Teleorman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D8DAD5" w14:textId="77777777" w:rsidR="000771AC" w:rsidRPr="00450AAB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450AAB">
              <w:rPr>
                <w:rFonts w:ascii="Arial" w:eastAsia="Times New Roman" w:hAnsi="Arial" w:cs="Arial"/>
              </w:rPr>
              <w:t>135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4FC6BD" w14:textId="77777777" w:rsidR="000771AC" w:rsidRPr="00450AAB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450AAB">
              <w:rPr>
                <w:rFonts w:ascii="Arial" w:eastAsia="Times New Roman" w:hAnsi="Arial" w:cs="Arial"/>
              </w:rPr>
              <w:t>119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8824B0" w14:textId="77777777" w:rsidR="000771AC" w:rsidRPr="00450AAB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450AAB">
              <w:rPr>
                <w:rFonts w:ascii="Arial" w:eastAsia="Times New Roman" w:hAnsi="Arial" w:cs="Arial"/>
              </w:rPr>
              <w:t>213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F46096" w14:textId="77777777" w:rsidR="000771AC" w:rsidRPr="00450AAB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450AAB">
              <w:rPr>
                <w:rFonts w:ascii="Arial" w:eastAsia="Times New Roman" w:hAnsi="Arial" w:cs="Arial"/>
              </w:rPr>
              <w:t>31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2A1C81" w14:textId="77777777" w:rsidR="000771AC" w:rsidRPr="00450AAB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450AAB">
              <w:rPr>
                <w:rFonts w:ascii="Arial" w:eastAsia="Times New Roman" w:hAnsi="Arial" w:cs="Arial"/>
              </w:rPr>
              <w:t>89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945BAE" w14:textId="77777777" w:rsidR="000771AC" w:rsidRPr="00450AAB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450AAB">
              <w:rPr>
                <w:rFonts w:ascii="Arial" w:eastAsia="Times New Roman" w:hAnsi="Arial" w:cs="Arial"/>
              </w:rPr>
              <w:t>137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8DDB61" w14:textId="77777777" w:rsidR="000771AC" w:rsidRPr="00450AAB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450AAB">
              <w:rPr>
                <w:rFonts w:ascii="Arial" w:eastAsia="Times New Roman" w:hAnsi="Arial" w:cs="Arial"/>
              </w:rPr>
              <w:t>79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2608C9" w14:textId="77777777" w:rsidR="000771AC" w:rsidRPr="00450AAB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450AAB">
              <w:rPr>
                <w:rFonts w:ascii="Arial" w:eastAsia="Times New Roman" w:hAnsi="Arial" w:cs="Arial"/>
              </w:rPr>
              <w:t>110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2BB3C1" w14:textId="77777777" w:rsidR="000771AC" w:rsidRPr="00450AAB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450AAB">
              <w:rPr>
                <w:rFonts w:ascii="Arial" w:eastAsia="Times New Roman" w:hAnsi="Arial" w:cs="Arial"/>
              </w:rPr>
              <w:t>122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9BB772" w14:textId="77777777" w:rsidR="000771AC" w:rsidRPr="00450AAB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450AAB">
              <w:rPr>
                <w:rFonts w:ascii="Arial" w:eastAsia="Times New Roman" w:hAnsi="Arial" w:cs="Arial"/>
              </w:rPr>
              <w:t>43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D9836D" w14:textId="77777777" w:rsidR="000771AC" w:rsidRPr="00450AAB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450AAB">
              <w:rPr>
                <w:rFonts w:ascii="Arial" w:eastAsia="Times New Roman" w:hAnsi="Arial" w:cs="Arial"/>
              </w:rPr>
              <w:t>43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93E5D5" w14:textId="77777777" w:rsidR="000771AC" w:rsidRPr="00450AAB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450AAB">
              <w:rPr>
                <w:rFonts w:ascii="Arial" w:eastAsia="Times New Roman" w:hAnsi="Arial" w:cs="Arial"/>
              </w:rPr>
              <w:t>66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E4F22C" w14:textId="77777777" w:rsidR="000771AC" w:rsidRPr="00450AAB" w:rsidRDefault="000771AC" w:rsidP="00801C43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450AAB">
              <w:rPr>
                <w:rFonts w:ascii="Arial" w:eastAsia="Times New Roman" w:hAnsi="Arial" w:cs="Arial"/>
                <w:b/>
                <w:bCs/>
              </w:rPr>
              <w:t>1187</w:t>
            </w:r>
          </w:p>
        </w:tc>
      </w:tr>
      <w:tr w:rsidR="000771AC" w:rsidRPr="0037532E" w14:paraId="72E36292" w14:textId="77777777">
        <w:trPr>
          <w:trHeight w:val="255"/>
          <w:jc w:val="center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4EE0BF" w14:textId="77777777" w:rsidR="000771AC" w:rsidRPr="00450AAB" w:rsidRDefault="000771AC" w:rsidP="00801C43">
            <w:pPr>
              <w:rPr>
                <w:rFonts w:ascii="Arial" w:eastAsia="Times New Roman" w:hAnsi="Arial" w:cs="Arial"/>
              </w:rPr>
            </w:pPr>
            <w:r w:rsidRPr="00450AAB">
              <w:rPr>
                <w:rFonts w:ascii="Arial" w:eastAsia="Times New Roman" w:hAnsi="Arial" w:cs="Arial"/>
              </w:rPr>
              <w:t>ORCT Timiș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10DFD2" w14:textId="77777777" w:rsidR="000771AC" w:rsidRPr="00450AAB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450AAB">
              <w:rPr>
                <w:rFonts w:ascii="Arial" w:eastAsia="Times New Roman" w:hAnsi="Arial" w:cs="Arial"/>
              </w:rPr>
              <w:t>455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674C5C" w14:textId="77777777" w:rsidR="000771AC" w:rsidRPr="00450AAB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450AAB">
              <w:rPr>
                <w:rFonts w:ascii="Arial" w:eastAsia="Times New Roman" w:hAnsi="Arial" w:cs="Arial"/>
              </w:rPr>
              <w:t>585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E953CA" w14:textId="77777777" w:rsidR="000771AC" w:rsidRPr="00450AAB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450AAB">
              <w:rPr>
                <w:rFonts w:ascii="Arial" w:eastAsia="Times New Roman" w:hAnsi="Arial" w:cs="Arial"/>
              </w:rPr>
              <w:t>411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05B93" w14:textId="77777777" w:rsidR="000771AC" w:rsidRPr="00450AAB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450AAB">
              <w:rPr>
                <w:rFonts w:ascii="Arial" w:eastAsia="Times New Roman" w:hAnsi="Arial" w:cs="Arial"/>
              </w:rPr>
              <w:t>161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060585" w14:textId="77777777" w:rsidR="000771AC" w:rsidRPr="00450AAB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450AAB">
              <w:rPr>
                <w:rFonts w:ascii="Arial" w:eastAsia="Times New Roman" w:hAnsi="Arial" w:cs="Arial"/>
              </w:rPr>
              <w:t>227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0EA78B" w14:textId="77777777" w:rsidR="000771AC" w:rsidRPr="00450AAB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450AAB">
              <w:rPr>
                <w:rFonts w:ascii="Arial" w:eastAsia="Times New Roman" w:hAnsi="Arial" w:cs="Arial"/>
              </w:rPr>
              <w:t>519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3E4C72" w14:textId="77777777" w:rsidR="000771AC" w:rsidRPr="00450AAB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450AAB">
              <w:rPr>
                <w:rFonts w:ascii="Arial" w:eastAsia="Times New Roman" w:hAnsi="Arial" w:cs="Arial"/>
              </w:rPr>
              <w:t>502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07A029" w14:textId="77777777" w:rsidR="000771AC" w:rsidRPr="00450AAB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450AAB">
              <w:rPr>
                <w:rFonts w:ascii="Arial" w:eastAsia="Times New Roman" w:hAnsi="Arial" w:cs="Arial"/>
              </w:rPr>
              <w:t>302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980A5B" w14:textId="77777777" w:rsidR="000771AC" w:rsidRPr="00450AAB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450AAB">
              <w:rPr>
                <w:rFonts w:ascii="Arial" w:eastAsia="Times New Roman" w:hAnsi="Arial" w:cs="Arial"/>
              </w:rPr>
              <w:t>178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D20725" w14:textId="77777777" w:rsidR="000771AC" w:rsidRPr="00450AAB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450AAB">
              <w:rPr>
                <w:rFonts w:ascii="Arial" w:eastAsia="Times New Roman" w:hAnsi="Arial" w:cs="Arial"/>
              </w:rPr>
              <w:t>480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68F839" w14:textId="77777777" w:rsidR="000771AC" w:rsidRPr="00450AAB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450AAB">
              <w:rPr>
                <w:rFonts w:ascii="Arial" w:eastAsia="Times New Roman" w:hAnsi="Arial" w:cs="Arial"/>
              </w:rPr>
              <w:t>348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077E1E" w14:textId="77777777" w:rsidR="000771AC" w:rsidRPr="00450AAB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450AAB">
              <w:rPr>
                <w:rFonts w:ascii="Arial" w:eastAsia="Times New Roman" w:hAnsi="Arial" w:cs="Arial"/>
              </w:rPr>
              <w:t>410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7E35D1" w14:textId="77777777" w:rsidR="000771AC" w:rsidRPr="00450AAB" w:rsidRDefault="000771AC" w:rsidP="00801C43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450AAB">
              <w:rPr>
                <w:rFonts w:ascii="Arial" w:eastAsia="Times New Roman" w:hAnsi="Arial" w:cs="Arial"/>
                <w:b/>
                <w:bCs/>
              </w:rPr>
              <w:t>4578</w:t>
            </w:r>
          </w:p>
        </w:tc>
      </w:tr>
      <w:tr w:rsidR="000771AC" w:rsidRPr="0037532E" w14:paraId="7620CAF6" w14:textId="77777777">
        <w:trPr>
          <w:trHeight w:val="255"/>
          <w:jc w:val="center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497E77" w14:textId="77777777" w:rsidR="000771AC" w:rsidRPr="00450AAB" w:rsidRDefault="000771AC" w:rsidP="00801C43">
            <w:pPr>
              <w:rPr>
                <w:rFonts w:ascii="Arial" w:eastAsia="Times New Roman" w:hAnsi="Arial" w:cs="Arial"/>
              </w:rPr>
            </w:pPr>
            <w:r w:rsidRPr="00450AAB">
              <w:rPr>
                <w:rFonts w:ascii="Arial" w:eastAsia="Times New Roman" w:hAnsi="Arial" w:cs="Arial"/>
              </w:rPr>
              <w:t>ORCT Tulcea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8565C8" w14:textId="77777777" w:rsidR="000771AC" w:rsidRPr="00450AAB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450AAB">
              <w:rPr>
                <w:rFonts w:ascii="Arial" w:eastAsia="Times New Roman" w:hAnsi="Arial" w:cs="Arial"/>
              </w:rPr>
              <w:t>142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9E9F98" w14:textId="77777777" w:rsidR="000771AC" w:rsidRPr="00450AAB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450AAB">
              <w:rPr>
                <w:rFonts w:ascii="Arial" w:eastAsia="Times New Roman" w:hAnsi="Arial" w:cs="Arial"/>
              </w:rPr>
              <w:t>237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5D6050" w14:textId="77777777" w:rsidR="000771AC" w:rsidRPr="00450AAB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450AAB">
              <w:rPr>
                <w:rFonts w:ascii="Arial" w:eastAsia="Times New Roman" w:hAnsi="Arial" w:cs="Arial"/>
              </w:rPr>
              <w:t>235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44AB95" w14:textId="77777777" w:rsidR="000771AC" w:rsidRPr="00450AAB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450AAB">
              <w:rPr>
                <w:rFonts w:ascii="Arial" w:eastAsia="Times New Roman" w:hAnsi="Arial" w:cs="Arial"/>
              </w:rPr>
              <w:t>22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77811F" w14:textId="77777777" w:rsidR="000771AC" w:rsidRPr="00450AAB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450AAB">
              <w:rPr>
                <w:rFonts w:ascii="Arial" w:eastAsia="Times New Roman" w:hAnsi="Arial" w:cs="Arial"/>
              </w:rPr>
              <w:t>103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A13DD4" w14:textId="77777777" w:rsidR="000771AC" w:rsidRPr="00450AAB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450AAB">
              <w:rPr>
                <w:rFonts w:ascii="Arial" w:eastAsia="Times New Roman" w:hAnsi="Arial" w:cs="Arial"/>
              </w:rPr>
              <w:t>285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CDD75E" w14:textId="77777777" w:rsidR="000771AC" w:rsidRPr="00450AAB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450AAB">
              <w:rPr>
                <w:rFonts w:ascii="Arial" w:eastAsia="Times New Roman" w:hAnsi="Arial" w:cs="Arial"/>
              </w:rPr>
              <w:t>144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CBF39D" w14:textId="77777777" w:rsidR="000771AC" w:rsidRPr="00450AAB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450AAB">
              <w:rPr>
                <w:rFonts w:ascii="Arial" w:eastAsia="Times New Roman" w:hAnsi="Arial" w:cs="Arial"/>
              </w:rPr>
              <w:t>33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4D85EE" w14:textId="77777777" w:rsidR="000771AC" w:rsidRPr="00450AAB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450AAB">
              <w:rPr>
                <w:rFonts w:ascii="Arial" w:eastAsia="Times New Roman" w:hAnsi="Arial" w:cs="Arial"/>
              </w:rPr>
              <w:t>128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17E8A1" w14:textId="77777777" w:rsidR="000771AC" w:rsidRPr="00450AAB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450AAB">
              <w:rPr>
                <w:rFonts w:ascii="Arial" w:eastAsia="Times New Roman" w:hAnsi="Arial" w:cs="Arial"/>
              </w:rPr>
              <w:t>231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445B5A" w14:textId="77777777" w:rsidR="000771AC" w:rsidRPr="00450AAB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450AAB">
              <w:rPr>
                <w:rFonts w:ascii="Arial" w:eastAsia="Times New Roman" w:hAnsi="Arial" w:cs="Arial"/>
              </w:rPr>
              <w:t>198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7176FF" w14:textId="77777777" w:rsidR="000771AC" w:rsidRPr="00450AAB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450AAB">
              <w:rPr>
                <w:rFonts w:ascii="Arial" w:eastAsia="Times New Roman" w:hAnsi="Arial" w:cs="Arial"/>
              </w:rPr>
              <w:t>209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EECC4F" w14:textId="77777777" w:rsidR="000771AC" w:rsidRPr="00450AAB" w:rsidRDefault="000771AC" w:rsidP="00801C43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450AAB">
              <w:rPr>
                <w:rFonts w:ascii="Arial" w:eastAsia="Times New Roman" w:hAnsi="Arial" w:cs="Arial"/>
                <w:b/>
                <w:bCs/>
              </w:rPr>
              <w:t>1967</w:t>
            </w:r>
          </w:p>
        </w:tc>
      </w:tr>
      <w:tr w:rsidR="000771AC" w:rsidRPr="0037532E" w14:paraId="32CC1064" w14:textId="77777777">
        <w:trPr>
          <w:trHeight w:val="255"/>
          <w:jc w:val="center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173E85" w14:textId="77777777" w:rsidR="000771AC" w:rsidRPr="00450AAB" w:rsidRDefault="000771AC" w:rsidP="00801C43">
            <w:pPr>
              <w:rPr>
                <w:rFonts w:ascii="Arial" w:eastAsia="Times New Roman" w:hAnsi="Arial" w:cs="Arial"/>
              </w:rPr>
            </w:pPr>
            <w:r w:rsidRPr="00450AAB">
              <w:rPr>
                <w:rFonts w:ascii="Arial" w:eastAsia="Times New Roman" w:hAnsi="Arial" w:cs="Arial"/>
              </w:rPr>
              <w:t>ORCT Vâlcea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C6579A" w14:textId="77777777" w:rsidR="000771AC" w:rsidRPr="00450AAB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450AAB">
              <w:rPr>
                <w:rFonts w:ascii="Arial" w:eastAsia="Times New Roman" w:hAnsi="Arial" w:cs="Arial"/>
              </w:rPr>
              <w:t>124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1B55E9" w14:textId="77777777" w:rsidR="000771AC" w:rsidRPr="00450AAB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450AAB">
              <w:rPr>
                <w:rFonts w:ascii="Arial" w:eastAsia="Times New Roman" w:hAnsi="Arial" w:cs="Arial"/>
              </w:rPr>
              <w:t>113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BB9080" w14:textId="77777777" w:rsidR="000771AC" w:rsidRPr="00450AAB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450AAB">
              <w:rPr>
                <w:rFonts w:ascii="Arial" w:eastAsia="Times New Roman" w:hAnsi="Arial" w:cs="Arial"/>
              </w:rPr>
              <w:t>171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A37BED" w14:textId="77777777" w:rsidR="000771AC" w:rsidRPr="00450AAB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450AAB">
              <w:rPr>
                <w:rFonts w:ascii="Arial" w:eastAsia="Times New Roman" w:hAnsi="Arial" w:cs="Arial"/>
              </w:rPr>
              <w:t>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D63600" w14:textId="77777777" w:rsidR="000771AC" w:rsidRPr="00450AAB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450AAB">
              <w:rPr>
                <w:rFonts w:ascii="Arial" w:eastAsia="Times New Roman" w:hAnsi="Arial" w:cs="Arial"/>
              </w:rPr>
              <w:t>278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E25E11" w14:textId="77777777" w:rsidR="000771AC" w:rsidRPr="00450AAB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450AAB">
              <w:rPr>
                <w:rFonts w:ascii="Arial" w:eastAsia="Times New Roman" w:hAnsi="Arial" w:cs="Arial"/>
              </w:rPr>
              <w:t>223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3F7145" w14:textId="77777777" w:rsidR="000771AC" w:rsidRPr="00450AAB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450AAB">
              <w:rPr>
                <w:rFonts w:ascii="Arial" w:eastAsia="Times New Roman" w:hAnsi="Arial" w:cs="Arial"/>
              </w:rPr>
              <w:t>172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E9154C" w14:textId="77777777" w:rsidR="000771AC" w:rsidRPr="00450AAB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450AAB">
              <w:rPr>
                <w:rFonts w:ascii="Arial" w:eastAsia="Times New Roman" w:hAnsi="Arial" w:cs="Arial"/>
              </w:rPr>
              <w:t>106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E2C50B" w14:textId="77777777" w:rsidR="000771AC" w:rsidRPr="00450AAB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450AAB">
              <w:rPr>
                <w:rFonts w:ascii="Arial" w:eastAsia="Times New Roman" w:hAnsi="Arial" w:cs="Arial"/>
              </w:rPr>
              <w:t>68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AE3F4A" w14:textId="77777777" w:rsidR="000771AC" w:rsidRPr="00450AAB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450AAB">
              <w:rPr>
                <w:rFonts w:ascii="Arial" w:eastAsia="Times New Roman" w:hAnsi="Arial" w:cs="Arial"/>
              </w:rPr>
              <w:t>133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EE34F" w14:textId="77777777" w:rsidR="000771AC" w:rsidRPr="00450AAB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450AAB">
              <w:rPr>
                <w:rFonts w:ascii="Arial" w:eastAsia="Times New Roman" w:hAnsi="Arial" w:cs="Arial"/>
              </w:rPr>
              <w:t>147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2316FA" w14:textId="77777777" w:rsidR="000771AC" w:rsidRPr="00450AAB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450AAB">
              <w:rPr>
                <w:rFonts w:ascii="Arial" w:eastAsia="Times New Roman" w:hAnsi="Arial" w:cs="Arial"/>
              </w:rPr>
              <w:t>192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356764" w14:textId="77777777" w:rsidR="000771AC" w:rsidRPr="00450AAB" w:rsidRDefault="000771AC" w:rsidP="00801C43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450AAB">
              <w:rPr>
                <w:rFonts w:ascii="Arial" w:eastAsia="Times New Roman" w:hAnsi="Arial" w:cs="Arial"/>
                <w:b/>
                <w:bCs/>
              </w:rPr>
              <w:t>1736</w:t>
            </w:r>
          </w:p>
        </w:tc>
      </w:tr>
      <w:tr w:rsidR="000771AC" w:rsidRPr="0037532E" w14:paraId="5E21C2BA" w14:textId="77777777">
        <w:trPr>
          <w:trHeight w:val="255"/>
          <w:jc w:val="center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9D947C" w14:textId="77777777" w:rsidR="000771AC" w:rsidRPr="00450AAB" w:rsidRDefault="000771AC" w:rsidP="00801C43">
            <w:pPr>
              <w:rPr>
                <w:rFonts w:ascii="Arial" w:eastAsia="Times New Roman" w:hAnsi="Arial" w:cs="Arial"/>
              </w:rPr>
            </w:pPr>
            <w:r w:rsidRPr="00450AAB">
              <w:rPr>
                <w:rFonts w:ascii="Arial" w:eastAsia="Times New Roman" w:hAnsi="Arial" w:cs="Arial"/>
              </w:rPr>
              <w:t>ORCT Vaslui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5646D2" w14:textId="77777777" w:rsidR="000771AC" w:rsidRPr="00450AAB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450AAB">
              <w:rPr>
                <w:rFonts w:ascii="Arial" w:eastAsia="Times New Roman" w:hAnsi="Arial" w:cs="Arial"/>
              </w:rPr>
              <w:t>129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E79DBC" w14:textId="77777777" w:rsidR="000771AC" w:rsidRPr="00450AAB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450AAB">
              <w:rPr>
                <w:rFonts w:ascii="Arial" w:eastAsia="Times New Roman" w:hAnsi="Arial" w:cs="Arial"/>
              </w:rPr>
              <w:t>80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9B1F05" w14:textId="77777777" w:rsidR="000771AC" w:rsidRPr="00450AAB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450AAB">
              <w:rPr>
                <w:rFonts w:ascii="Arial" w:eastAsia="Times New Roman" w:hAnsi="Arial" w:cs="Arial"/>
              </w:rPr>
              <w:t>158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01E7F8" w14:textId="77777777" w:rsidR="000771AC" w:rsidRPr="00450AAB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450AAB">
              <w:rPr>
                <w:rFonts w:ascii="Arial" w:eastAsia="Times New Roman" w:hAnsi="Arial" w:cs="Arial"/>
              </w:rPr>
              <w:t>53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2CF754" w14:textId="77777777" w:rsidR="000771AC" w:rsidRPr="00450AAB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450AAB">
              <w:rPr>
                <w:rFonts w:ascii="Arial" w:eastAsia="Times New Roman" w:hAnsi="Arial" w:cs="Arial"/>
              </w:rPr>
              <w:t>167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190A15" w14:textId="77777777" w:rsidR="000771AC" w:rsidRPr="00450AAB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450AAB">
              <w:rPr>
                <w:rFonts w:ascii="Arial" w:eastAsia="Times New Roman" w:hAnsi="Arial" w:cs="Arial"/>
              </w:rPr>
              <w:t>155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A4CD27" w14:textId="77777777" w:rsidR="000771AC" w:rsidRPr="00450AAB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450AAB">
              <w:rPr>
                <w:rFonts w:ascii="Arial" w:eastAsia="Times New Roman" w:hAnsi="Arial" w:cs="Arial"/>
              </w:rPr>
              <w:t>126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5F1F05" w14:textId="77777777" w:rsidR="000771AC" w:rsidRPr="00450AAB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450AAB">
              <w:rPr>
                <w:rFonts w:ascii="Arial" w:eastAsia="Times New Roman" w:hAnsi="Arial" w:cs="Arial"/>
              </w:rPr>
              <w:t>103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35D218" w14:textId="77777777" w:rsidR="000771AC" w:rsidRPr="00450AAB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450AAB">
              <w:rPr>
                <w:rFonts w:ascii="Arial" w:eastAsia="Times New Roman" w:hAnsi="Arial" w:cs="Arial"/>
              </w:rPr>
              <w:t>110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C99CEF" w14:textId="77777777" w:rsidR="000771AC" w:rsidRPr="00450AAB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450AAB">
              <w:rPr>
                <w:rFonts w:ascii="Arial" w:eastAsia="Times New Roman" w:hAnsi="Arial" w:cs="Arial"/>
              </w:rPr>
              <w:t>111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968233" w14:textId="77777777" w:rsidR="000771AC" w:rsidRPr="00450AAB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450AAB">
              <w:rPr>
                <w:rFonts w:ascii="Arial" w:eastAsia="Times New Roman" w:hAnsi="Arial" w:cs="Arial"/>
              </w:rPr>
              <w:t>125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0D9E4A" w14:textId="77777777" w:rsidR="000771AC" w:rsidRPr="00450AAB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450AAB">
              <w:rPr>
                <w:rFonts w:ascii="Arial" w:eastAsia="Times New Roman" w:hAnsi="Arial" w:cs="Arial"/>
              </w:rPr>
              <w:t>98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7E6CD4" w14:textId="77777777" w:rsidR="000771AC" w:rsidRPr="00450AAB" w:rsidRDefault="000771AC" w:rsidP="00801C43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450AAB">
              <w:rPr>
                <w:rFonts w:ascii="Arial" w:eastAsia="Times New Roman" w:hAnsi="Arial" w:cs="Arial"/>
                <w:b/>
                <w:bCs/>
              </w:rPr>
              <w:t>1415</w:t>
            </w:r>
          </w:p>
        </w:tc>
      </w:tr>
      <w:tr w:rsidR="000771AC" w:rsidRPr="0037532E" w14:paraId="5E65B318" w14:textId="77777777">
        <w:trPr>
          <w:trHeight w:val="270"/>
          <w:jc w:val="center"/>
        </w:trPr>
        <w:tc>
          <w:tcPr>
            <w:tcW w:w="2355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383EDF" w14:textId="77777777" w:rsidR="000771AC" w:rsidRPr="00450AAB" w:rsidRDefault="000771AC" w:rsidP="00801C43">
            <w:pPr>
              <w:rPr>
                <w:rFonts w:ascii="Arial" w:eastAsia="Times New Roman" w:hAnsi="Arial" w:cs="Arial"/>
              </w:rPr>
            </w:pPr>
            <w:r w:rsidRPr="00450AAB">
              <w:rPr>
                <w:rFonts w:ascii="Arial" w:eastAsia="Times New Roman" w:hAnsi="Arial" w:cs="Arial"/>
              </w:rPr>
              <w:t>ORCT Vrancea</w:t>
            </w:r>
          </w:p>
        </w:tc>
        <w:tc>
          <w:tcPr>
            <w:tcW w:w="89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D0E108" w14:textId="77777777" w:rsidR="000771AC" w:rsidRPr="00450AAB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450AAB">
              <w:rPr>
                <w:rFonts w:ascii="Arial" w:eastAsia="Times New Roman" w:hAnsi="Arial" w:cs="Arial"/>
              </w:rPr>
              <w:t>49</w:t>
            </w:r>
          </w:p>
        </w:tc>
        <w:tc>
          <w:tcPr>
            <w:tcW w:w="102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55B897" w14:textId="77777777" w:rsidR="000771AC" w:rsidRPr="00450AAB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450AAB">
              <w:rPr>
                <w:rFonts w:ascii="Arial" w:eastAsia="Times New Roman" w:hAnsi="Arial" w:cs="Arial"/>
              </w:rPr>
              <w:t>28</w:t>
            </w:r>
          </w:p>
        </w:tc>
        <w:tc>
          <w:tcPr>
            <w:tcW w:w="76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9733AD" w14:textId="77777777" w:rsidR="000771AC" w:rsidRPr="00450AAB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450AAB">
              <w:rPr>
                <w:rFonts w:ascii="Arial" w:eastAsia="Times New Roman" w:hAnsi="Arial" w:cs="Arial"/>
              </w:rPr>
              <w:t>36</w:t>
            </w:r>
          </w:p>
        </w:tc>
        <w:tc>
          <w:tcPr>
            <w:tcW w:w="76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A63DE1" w14:textId="77777777" w:rsidR="000771AC" w:rsidRPr="00450AAB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450AAB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76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A0A5E6" w14:textId="77777777" w:rsidR="000771AC" w:rsidRPr="00450AAB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450AAB">
              <w:rPr>
                <w:rFonts w:ascii="Arial" w:eastAsia="Times New Roman" w:hAnsi="Arial" w:cs="Arial"/>
              </w:rPr>
              <w:t>28</w:t>
            </w:r>
          </w:p>
        </w:tc>
        <w:tc>
          <w:tcPr>
            <w:tcW w:w="76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093522" w14:textId="77777777" w:rsidR="000771AC" w:rsidRPr="00450AAB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450AAB">
              <w:rPr>
                <w:rFonts w:ascii="Arial" w:eastAsia="Times New Roman" w:hAnsi="Arial" w:cs="Arial"/>
              </w:rPr>
              <w:t>81</w:t>
            </w:r>
          </w:p>
        </w:tc>
        <w:tc>
          <w:tcPr>
            <w:tcW w:w="76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482541" w14:textId="77777777" w:rsidR="000771AC" w:rsidRPr="00450AAB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450AAB">
              <w:rPr>
                <w:rFonts w:ascii="Arial" w:eastAsia="Times New Roman" w:hAnsi="Arial" w:cs="Arial"/>
              </w:rPr>
              <w:t>34</w:t>
            </w:r>
          </w:p>
        </w:tc>
        <w:tc>
          <w:tcPr>
            <w:tcW w:w="82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CA0886" w14:textId="77777777" w:rsidR="000771AC" w:rsidRPr="00450AAB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450AAB">
              <w:rPr>
                <w:rFonts w:ascii="Arial" w:eastAsia="Times New Roman" w:hAnsi="Arial" w:cs="Arial"/>
              </w:rPr>
              <w:t>50</w:t>
            </w:r>
          </w:p>
        </w:tc>
        <w:tc>
          <w:tcPr>
            <w:tcW w:w="11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B5FBAF" w14:textId="77777777" w:rsidR="000771AC" w:rsidRPr="00450AAB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450AAB">
              <w:rPr>
                <w:rFonts w:ascii="Arial" w:eastAsia="Times New Roman" w:hAnsi="Arial" w:cs="Arial"/>
              </w:rPr>
              <w:t>74</w:t>
            </w:r>
          </w:p>
        </w:tc>
        <w:tc>
          <w:tcPr>
            <w:tcW w:w="110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853DEB" w14:textId="77777777" w:rsidR="000771AC" w:rsidRPr="00450AAB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450AAB">
              <w:rPr>
                <w:rFonts w:ascii="Arial" w:eastAsia="Times New Roman" w:hAnsi="Arial" w:cs="Arial"/>
              </w:rPr>
              <w:t>75</w:t>
            </w:r>
          </w:p>
        </w:tc>
        <w:tc>
          <w:tcPr>
            <w:tcW w:w="119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A535F0" w14:textId="77777777" w:rsidR="000771AC" w:rsidRPr="00450AAB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450AAB">
              <w:rPr>
                <w:rFonts w:ascii="Arial" w:eastAsia="Times New Roman" w:hAnsi="Arial" w:cs="Arial"/>
              </w:rPr>
              <w:t>112</w:t>
            </w:r>
          </w:p>
        </w:tc>
        <w:tc>
          <w:tcPr>
            <w:tcW w:w="11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1322A9" w14:textId="77777777" w:rsidR="000771AC" w:rsidRPr="00450AAB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450AAB">
              <w:rPr>
                <w:rFonts w:ascii="Arial" w:eastAsia="Times New Roman" w:hAnsi="Arial" w:cs="Arial"/>
              </w:rPr>
              <w:t>58</w:t>
            </w:r>
          </w:p>
        </w:tc>
        <w:tc>
          <w:tcPr>
            <w:tcW w:w="94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258B80" w14:textId="77777777" w:rsidR="000771AC" w:rsidRPr="00450AAB" w:rsidRDefault="000771AC" w:rsidP="00801C43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450AAB">
              <w:rPr>
                <w:rFonts w:ascii="Arial" w:eastAsia="Times New Roman" w:hAnsi="Arial" w:cs="Arial"/>
                <w:b/>
                <w:bCs/>
              </w:rPr>
              <w:t>631</w:t>
            </w:r>
          </w:p>
        </w:tc>
      </w:tr>
      <w:tr w:rsidR="000771AC" w:rsidRPr="0037532E" w14:paraId="47F8F14B" w14:textId="77777777">
        <w:trPr>
          <w:trHeight w:val="270"/>
          <w:jc w:val="center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949AD3" w14:textId="77777777" w:rsidR="000771AC" w:rsidRPr="00450AAB" w:rsidRDefault="000771AC" w:rsidP="00801C43">
            <w:pPr>
              <w:rPr>
                <w:rFonts w:ascii="Arial" w:eastAsia="Times New Roman" w:hAnsi="Arial" w:cs="Arial"/>
                <w:b/>
                <w:bCs/>
              </w:rPr>
            </w:pPr>
            <w:r w:rsidRPr="00450AAB">
              <w:rPr>
                <w:rFonts w:ascii="Arial" w:eastAsia="Times New Roman" w:hAnsi="Arial" w:cs="Arial"/>
                <w:b/>
                <w:bCs/>
              </w:rPr>
              <w:t> </w:t>
            </w:r>
            <w:r w:rsidRPr="00745D89">
              <w:rPr>
                <w:rFonts w:ascii="Arial" w:eastAsia="Times New Roman" w:hAnsi="Arial" w:cs="Arial"/>
                <w:b/>
                <w:bCs/>
              </w:rPr>
              <w:t>Total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047B34" w14:textId="77777777" w:rsidR="000771AC" w:rsidRPr="00450AAB" w:rsidRDefault="000771AC" w:rsidP="00801C43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450AAB">
              <w:rPr>
                <w:rFonts w:ascii="Arial" w:eastAsia="Times New Roman" w:hAnsi="Arial" w:cs="Arial"/>
                <w:b/>
                <w:bCs/>
              </w:rPr>
              <w:t>13944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F738C2" w14:textId="77777777" w:rsidR="000771AC" w:rsidRPr="00450AAB" w:rsidRDefault="000771AC" w:rsidP="00801C43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450AAB">
              <w:rPr>
                <w:rFonts w:ascii="Arial" w:eastAsia="Times New Roman" w:hAnsi="Arial" w:cs="Arial"/>
                <w:b/>
                <w:bCs/>
              </w:rPr>
              <w:t>14655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92D29" w14:textId="77777777" w:rsidR="000771AC" w:rsidRPr="00450AAB" w:rsidRDefault="000771AC" w:rsidP="00801C43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450AAB">
              <w:rPr>
                <w:rFonts w:ascii="Arial" w:eastAsia="Times New Roman" w:hAnsi="Arial" w:cs="Arial"/>
                <w:b/>
                <w:bCs/>
              </w:rPr>
              <w:t>13413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56710E" w14:textId="77777777" w:rsidR="000771AC" w:rsidRPr="00450AAB" w:rsidRDefault="000771AC" w:rsidP="00801C43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450AAB">
              <w:rPr>
                <w:rFonts w:ascii="Arial" w:eastAsia="Times New Roman" w:hAnsi="Arial" w:cs="Arial"/>
                <w:b/>
                <w:bCs/>
              </w:rPr>
              <w:t>3672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3C2D56" w14:textId="77777777" w:rsidR="000771AC" w:rsidRPr="00450AAB" w:rsidRDefault="000771AC" w:rsidP="00801C43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450AAB">
              <w:rPr>
                <w:rFonts w:ascii="Arial" w:eastAsia="Times New Roman" w:hAnsi="Arial" w:cs="Arial"/>
                <w:b/>
                <w:bCs/>
              </w:rPr>
              <w:t>15322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A3EA79" w14:textId="77777777" w:rsidR="000771AC" w:rsidRPr="00450AAB" w:rsidRDefault="000771AC" w:rsidP="00801C43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450AAB">
              <w:rPr>
                <w:rFonts w:ascii="Arial" w:eastAsia="Times New Roman" w:hAnsi="Arial" w:cs="Arial"/>
                <w:b/>
                <w:bCs/>
              </w:rPr>
              <w:t>19271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670091" w14:textId="77777777" w:rsidR="000771AC" w:rsidRPr="00450AAB" w:rsidRDefault="000771AC" w:rsidP="00801C43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450AAB">
              <w:rPr>
                <w:rFonts w:ascii="Arial" w:eastAsia="Times New Roman" w:hAnsi="Arial" w:cs="Arial"/>
                <w:b/>
                <w:bCs/>
              </w:rPr>
              <w:t>16049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8DA800" w14:textId="77777777" w:rsidR="000771AC" w:rsidRPr="00450AAB" w:rsidRDefault="000771AC" w:rsidP="00801C43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450AAB">
              <w:rPr>
                <w:rFonts w:ascii="Arial" w:eastAsia="Times New Roman" w:hAnsi="Arial" w:cs="Arial"/>
                <w:b/>
                <w:bCs/>
              </w:rPr>
              <w:t>9135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72BC00" w14:textId="77777777" w:rsidR="000771AC" w:rsidRPr="00450AAB" w:rsidRDefault="000771AC" w:rsidP="00801C43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450AAB">
              <w:rPr>
                <w:rFonts w:ascii="Arial" w:eastAsia="Times New Roman" w:hAnsi="Arial" w:cs="Arial"/>
                <w:b/>
                <w:bCs/>
              </w:rPr>
              <w:t>10257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A32817" w14:textId="77777777" w:rsidR="000771AC" w:rsidRPr="00450AAB" w:rsidRDefault="000771AC" w:rsidP="00801C43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450AAB">
              <w:rPr>
                <w:rFonts w:ascii="Arial" w:eastAsia="Times New Roman" w:hAnsi="Arial" w:cs="Arial"/>
                <w:b/>
                <w:bCs/>
              </w:rPr>
              <w:t>14240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45B6E6" w14:textId="77777777" w:rsidR="000771AC" w:rsidRPr="00450AAB" w:rsidRDefault="000771AC" w:rsidP="00801C43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450AAB">
              <w:rPr>
                <w:rFonts w:ascii="Arial" w:eastAsia="Times New Roman" w:hAnsi="Arial" w:cs="Arial"/>
                <w:b/>
                <w:bCs/>
              </w:rPr>
              <w:t>13671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866667" w14:textId="77777777" w:rsidR="000771AC" w:rsidRPr="00450AAB" w:rsidRDefault="000771AC" w:rsidP="00801C43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450AAB">
              <w:rPr>
                <w:rFonts w:ascii="Arial" w:eastAsia="Times New Roman" w:hAnsi="Arial" w:cs="Arial"/>
                <w:b/>
                <w:bCs/>
              </w:rPr>
              <w:t>13726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1356E1" w14:textId="77777777" w:rsidR="000771AC" w:rsidRPr="00450AAB" w:rsidRDefault="000771AC" w:rsidP="00801C43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450AAB">
              <w:rPr>
                <w:rFonts w:ascii="Arial" w:eastAsia="Times New Roman" w:hAnsi="Arial" w:cs="Arial"/>
                <w:b/>
                <w:bCs/>
              </w:rPr>
              <w:t>157355</w:t>
            </w:r>
          </w:p>
        </w:tc>
      </w:tr>
    </w:tbl>
    <w:p w14:paraId="344DB851" w14:textId="77777777" w:rsidR="000771AC" w:rsidRPr="00745D89" w:rsidRDefault="000771AC" w:rsidP="000771AC"/>
    <w:p w14:paraId="24A4CEBF" w14:textId="77777777" w:rsidR="000771AC" w:rsidRPr="00745D89" w:rsidRDefault="000771AC" w:rsidP="000771AC"/>
    <w:p w14:paraId="619C4EA0" w14:textId="77777777" w:rsidR="000771AC" w:rsidRPr="00745D89" w:rsidRDefault="000771AC" w:rsidP="000771AC"/>
    <w:p w14:paraId="448136C7" w14:textId="77777777" w:rsidR="000771AC" w:rsidRPr="00745D89" w:rsidRDefault="000771AC" w:rsidP="000771AC"/>
    <w:p w14:paraId="2C1F444A" w14:textId="77777777" w:rsidR="000771AC" w:rsidRPr="00745D89" w:rsidRDefault="000771AC" w:rsidP="000771AC"/>
    <w:p w14:paraId="468B961C" w14:textId="77777777" w:rsidR="000771AC" w:rsidRPr="00745D89" w:rsidRDefault="000771AC" w:rsidP="000771AC"/>
    <w:p w14:paraId="740A9818" w14:textId="77777777" w:rsidR="000771AC" w:rsidRPr="00745D89" w:rsidRDefault="000771AC" w:rsidP="000771AC"/>
    <w:p w14:paraId="5579CE73" w14:textId="77777777" w:rsidR="000771AC" w:rsidRPr="00745D89" w:rsidRDefault="000771AC" w:rsidP="000771AC"/>
    <w:tbl>
      <w:tblPr>
        <w:tblW w:w="14987" w:type="dxa"/>
        <w:jc w:val="center"/>
        <w:tblLook w:val="04A0" w:firstRow="1" w:lastRow="0" w:firstColumn="1" w:lastColumn="0" w:noHBand="0" w:noVBand="1"/>
      </w:tblPr>
      <w:tblGrid>
        <w:gridCol w:w="2301"/>
        <w:gridCol w:w="1095"/>
        <w:gridCol w:w="1128"/>
        <w:gridCol w:w="828"/>
        <w:gridCol w:w="828"/>
        <w:gridCol w:w="828"/>
        <w:gridCol w:w="828"/>
        <w:gridCol w:w="828"/>
        <w:gridCol w:w="836"/>
        <w:gridCol w:w="1197"/>
        <w:gridCol w:w="1117"/>
        <w:gridCol w:w="1097"/>
        <w:gridCol w:w="1137"/>
        <w:gridCol w:w="939"/>
      </w:tblGrid>
      <w:tr w:rsidR="000771AC" w:rsidRPr="0037532E" w14:paraId="26BDEB86" w14:textId="77777777">
        <w:trPr>
          <w:trHeight w:val="795"/>
          <w:tblHeader/>
          <w:jc w:val="center"/>
        </w:trPr>
        <w:tc>
          <w:tcPr>
            <w:tcW w:w="1498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CF1E3D3" w14:textId="77777777" w:rsidR="000771AC" w:rsidRPr="00745D89" w:rsidRDefault="000771AC" w:rsidP="00801C43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745D89">
              <w:rPr>
                <w:rFonts w:ascii="Arial" w:eastAsia="Times New Roman" w:hAnsi="Arial" w:cs="Arial"/>
                <w:b/>
                <w:bCs/>
              </w:rPr>
              <w:lastRenderedPageBreak/>
              <w:t>Numărul actelor de procedură emise de practicienii în insolvenţă şi publicate în BPI în anul 2020</w:t>
            </w:r>
          </w:p>
        </w:tc>
      </w:tr>
      <w:tr w:rsidR="000771AC" w:rsidRPr="0037532E" w14:paraId="4C33F002" w14:textId="77777777">
        <w:trPr>
          <w:trHeight w:val="255"/>
          <w:tblHeader/>
          <w:jc w:val="center"/>
        </w:trPr>
        <w:tc>
          <w:tcPr>
            <w:tcW w:w="2301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F012D4C" w14:textId="77777777" w:rsidR="000771AC" w:rsidRPr="00745D89" w:rsidRDefault="000771AC" w:rsidP="00801C43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745D89">
              <w:rPr>
                <w:rFonts w:ascii="Arial" w:eastAsia="Times New Roman" w:hAnsi="Arial" w:cs="Arial"/>
                <w:b/>
                <w:bCs/>
              </w:rPr>
              <w:t>Organizația</w:t>
            </w:r>
          </w:p>
        </w:tc>
        <w:tc>
          <w:tcPr>
            <w:tcW w:w="1174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33B099" w14:textId="77777777" w:rsidR="000771AC" w:rsidRPr="00745D89" w:rsidRDefault="000771AC" w:rsidP="00801C43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745D89">
              <w:rPr>
                <w:rFonts w:ascii="Arial" w:eastAsia="Times New Roman" w:hAnsi="Arial" w:cs="Arial"/>
                <w:b/>
                <w:bCs/>
              </w:rPr>
              <w:t>Luna</w:t>
            </w:r>
          </w:p>
        </w:tc>
        <w:tc>
          <w:tcPr>
            <w:tcW w:w="939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90ABE51" w14:textId="77777777" w:rsidR="000771AC" w:rsidRPr="00745D89" w:rsidRDefault="000771AC" w:rsidP="00801C43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745D89">
              <w:rPr>
                <w:rFonts w:ascii="Arial" w:eastAsia="Times New Roman" w:hAnsi="Arial" w:cs="Arial"/>
                <w:b/>
                <w:bCs/>
              </w:rPr>
              <w:t>Total</w:t>
            </w:r>
          </w:p>
        </w:tc>
      </w:tr>
      <w:tr w:rsidR="000771AC" w:rsidRPr="0037532E" w14:paraId="17C09359" w14:textId="77777777">
        <w:trPr>
          <w:trHeight w:val="270"/>
          <w:tblHeader/>
          <w:jc w:val="center"/>
        </w:trPr>
        <w:tc>
          <w:tcPr>
            <w:tcW w:w="2301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14:paraId="7F8B5A9C" w14:textId="77777777" w:rsidR="000771AC" w:rsidRPr="00745D89" w:rsidRDefault="000771AC" w:rsidP="00801C43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20035E" w14:textId="77777777" w:rsidR="000771AC" w:rsidRPr="00745D89" w:rsidRDefault="000771AC" w:rsidP="00801C43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745D89">
              <w:rPr>
                <w:rFonts w:ascii="Arial" w:eastAsia="Times New Roman" w:hAnsi="Arial" w:cs="Arial"/>
                <w:b/>
                <w:bCs/>
              </w:rPr>
              <w:t>Ianuarie</w:t>
            </w:r>
          </w:p>
        </w:tc>
        <w:tc>
          <w:tcPr>
            <w:tcW w:w="112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2DE7D2" w14:textId="77777777" w:rsidR="000771AC" w:rsidRPr="00745D89" w:rsidRDefault="000771AC" w:rsidP="00801C43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745D89">
              <w:rPr>
                <w:rFonts w:ascii="Arial" w:eastAsia="Times New Roman" w:hAnsi="Arial" w:cs="Arial"/>
                <w:b/>
                <w:bCs/>
              </w:rPr>
              <w:t>Februarie</w:t>
            </w:r>
          </w:p>
        </w:tc>
        <w:tc>
          <w:tcPr>
            <w:tcW w:w="82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231F63" w14:textId="77777777" w:rsidR="000771AC" w:rsidRPr="00745D89" w:rsidRDefault="000771AC" w:rsidP="00801C43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745D89">
              <w:rPr>
                <w:rFonts w:ascii="Arial" w:eastAsia="Times New Roman" w:hAnsi="Arial" w:cs="Arial"/>
                <w:b/>
                <w:bCs/>
              </w:rPr>
              <w:t>Martie</w:t>
            </w:r>
          </w:p>
        </w:tc>
        <w:tc>
          <w:tcPr>
            <w:tcW w:w="82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77C000" w14:textId="77777777" w:rsidR="000771AC" w:rsidRPr="00745D89" w:rsidRDefault="000771AC" w:rsidP="00801C43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45D8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Aprilie</w:t>
            </w:r>
          </w:p>
        </w:tc>
        <w:tc>
          <w:tcPr>
            <w:tcW w:w="82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0DB231" w14:textId="77777777" w:rsidR="000771AC" w:rsidRPr="00745D89" w:rsidRDefault="000771AC" w:rsidP="00801C43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45D8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Mai</w:t>
            </w:r>
          </w:p>
        </w:tc>
        <w:tc>
          <w:tcPr>
            <w:tcW w:w="82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79D4BF" w14:textId="77777777" w:rsidR="000771AC" w:rsidRPr="00745D89" w:rsidRDefault="000771AC" w:rsidP="00801C43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45D8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Iunie</w:t>
            </w:r>
          </w:p>
        </w:tc>
        <w:tc>
          <w:tcPr>
            <w:tcW w:w="82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E38026" w14:textId="77777777" w:rsidR="000771AC" w:rsidRPr="00745D89" w:rsidRDefault="000771AC" w:rsidP="00801C43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45D8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Iulie</w:t>
            </w:r>
          </w:p>
        </w:tc>
        <w:tc>
          <w:tcPr>
            <w:tcW w:w="83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B806B4" w14:textId="77777777" w:rsidR="000771AC" w:rsidRPr="00745D89" w:rsidRDefault="000771AC" w:rsidP="00801C43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45D8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August</w:t>
            </w:r>
          </w:p>
        </w:tc>
        <w:tc>
          <w:tcPr>
            <w:tcW w:w="119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E5D326" w14:textId="77777777" w:rsidR="000771AC" w:rsidRPr="00745D89" w:rsidRDefault="000771AC" w:rsidP="00801C43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45D8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Septembrie</w:t>
            </w:r>
          </w:p>
        </w:tc>
        <w:tc>
          <w:tcPr>
            <w:tcW w:w="111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E235A4" w14:textId="77777777" w:rsidR="000771AC" w:rsidRPr="00745D89" w:rsidRDefault="000771AC" w:rsidP="00801C43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45D8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Octombrie</w:t>
            </w:r>
          </w:p>
        </w:tc>
        <w:tc>
          <w:tcPr>
            <w:tcW w:w="109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30BBF2" w14:textId="77777777" w:rsidR="000771AC" w:rsidRPr="00745D89" w:rsidRDefault="000771AC" w:rsidP="00801C43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45D8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Noiembrie</w:t>
            </w:r>
          </w:p>
        </w:tc>
        <w:tc>
          <w:tcPr>
            <w:tcW w:w="113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A6E929" w14:textId="77777777" w:rsidR="000771AC" w:rsidRPr="00745D89" w:rsidRDefault="000771AC" w:rsidP="00801C43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45D8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Decembrie</w:t>
            </w:r>
          </w:p>
        </w:tc>
        <w:tc>
          <w:tcPr>
            <w:tcW w:w="93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14:paraId="744BB736" w14:textId="77777777" w:rsidR="000771AC" w:rsidRPr="00745D89" w:rsidRDefault="000771AC" w:rsidP="00801C43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0771AC" w:rsidRPr="0037532E" w14:paraId="11CFC7FE" w14:textId="77777777">
        <w:trPr>
          <w:trHeight w:val="270"/>
          <w:jc w:val="center"/>
        </w:trPr>
        <w:tc>
          <w:tcPr>
            <w:tcW w:w="2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E17334" w14:textId="77777777" w:rsidR="000771AC" w:rsidRPr="00745D89" w:rsidRDefault="000771AC" w:rsidP="00801C43">
            <w:pPr>
              <w:rPr>
                <w:rFonts w:ascii="Arial" w:eastAsia="Times New Roman" w:hAnsi="Arial" w:cs="Arial"/>
              </w:rPr>
            </w:pPr>
            <w:r w:rsidRPr="0037532E">
              <w:rPr>
                <w:rFonts w:ascii="Arial" w:hAnsi="Arial" w:cs="Arial"/>
              </w:rPr>
              <w:t>ONRC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0D82BB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7468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5D2EE8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7578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DD2E22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5944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3F9C80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3897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63C5A7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5621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A2418D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6616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B9ACAC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6017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2202EC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5390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D6F9AB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8667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34D81C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8664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536C7D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7710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75A160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6759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BC8890" w14:textId="77777777" w:rsidR="000771AC" w:rsidRPr="0037532E" w:rsidRDefault="000771AC" w:rsidP="00801C43">
            <w:pPr>
              <w:jc w:val="right"/>
              <w:rPr>
                <w:rFonts w:ascii="Arial" w:hAnsi="Arial" w:cs="Arial"/>
                <w:b/>
                <w:bCs/>
              </w:rPr>
            </w:pPr>
            <w:r w:rsidRPr="0037532E">
              <w:rPr>
                <w:rFonts w:ascii="Arial" w:hAnsi="Arial" w:cs="Arial"/>
                <w:b/>
                <w:bCs/>
              </w:rPr>
              <w:t>80331</w:t>
            </w:r>
          </w:p>
        </w:tc>
      </w:tr>
      <w:tr w:rsidR="000771AC" w:rsidRPr="0037532E" w14:paraId="7C115A75" w14:textId="77777777">
        <w:trPr>
          <w:trHeight w:val="255"/>
          <w:jc w:val="center"/>
        </w:trPr>
        <w:tc>
          <w:tcPr>
            <w:tcW w:w="2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382048" w14:textId="77777777" w:rsidR="000771AC" w:rsidRPr="00745D89" w:rsidRDefault="000771AC" w:rsidP="00801C43">
            <w:pPr>
              <w:rPr>
                <w:rFonts w:ascii="Arial" w:eastAsia="Times New Roman" w:hAnsi="Arial" w:cs="Arial"/>
              </w:rPr>
            </w:pPr>
            <w:r w:rsidRPr="0037532E">
              <w:rPr>
                <w:rFonts w:ascii="Arial" w:hAnsi="Arial" w:cs="Arial"/>
              </w:rPr>
              <w:t>ORCT Alba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3B4F28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160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58AC09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172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CCD4CC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76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0C75F0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34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15849A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135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CF112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117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09134F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111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369A63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130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CD95E4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190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FC2212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117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B3E8FF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122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FE8463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110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298648" w14:textId="77777777" w:rsidR="000771AC" w:rsidRPr="0037532E" w:rsidRDefault="000771AC" w:rsidP="00801C43">
            <w:pPr>
              <w:jc w:val="right"/>
              <w:rPr>
                <w:rFonts w:ascii="Arial" w:hAnsi="Arial" w:cs="Arial"/>
                <w:b/>
                <w:bCs/>
              </w:rPr>
            </w:pPr>
            <w:r w:rsidRPr="0037532E">
              <w:rPr>
                <w:rFonts w:ascii="Arial" w:hAnsi="Arial" w:cs="Arial"/>
                <w:b/>
                <w:bCs/>
              </w:rPr>
              <w:t>1474</w:t>
            </w:r>
          </w:p>
        </w:tc>
      </w:tr>
      <w:tr w:rsidR="000771AC" w:rsidRPr="0037532E" w14:paraId="79B90997" w14:textId="77777777">
        <w:trPr>
          <w:trHeight w:val="255"/>
          <w:jc w:val="center"/>
        </w:trPr>
        <w:tc>
          <w:tcPr>
            <w:tcW w:w="2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846B2" w14:textId="77777777" w:rsidR="000771AC" w:rsidRPr="00745D89" w:rsidRDefault="000771AC" w:rsidP="00801C43">
            <w:pPr>
              <w:rPr>
                <w:rFonts w:ascii="Arial" w:eastAsia="Times New Roman" w:hAnsi="Arial" w:cs="Arial"/>
              </w:rPr>
            </w:pPr>
            <w:r w:rsidRPr="0037532E">
              <w:rPr>
                <w:rFonts w:ascii="Arial" w:hAnsi="Arial" w:cs="Arial"/>
              </w:rPr>
              <w:t>ORCT Arad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4CEECF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72545D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1B5377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5DFAB5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67E2F9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7B2F8B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DBAD1B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8CB4D4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228EC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E89B9B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67A26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A8F2C6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767025" w14:textId="77777777" w:rsidR="000771AC" w:rsidRPr="0037532E" w:rsidRDefault="000771AC" w:rsidP="00801C43">
            <w:pPr>
              <w:jc w:val="right"/>
              <w:rPr>
                <w:rFonts w:ascii="Arial" w:hAnsi="Arial" w:cs="Arial"/>
                <w:b/>
                <w:bCs/>
              </w:rPr>
            </w:pPr>
            <w:r w:rsidRPr="0037532E">
              <w:rPr>
                <w:rFonts w:ascii="Arial" w:hAnsi="Arial" w:cs="Arial"/>
                <w:b/>
                <w:bCs/>
              </w:rPr>
              <w:t>11</w:t>
            </w:r>
          </w:p>
        </w:tc>
      </w:tr>
      <w:tr w:rsidR="000771AC" w:rsidRPr="0037532E" w14:paraId="31A54D28" w14:textId="77777777">
        <w:trPr>
          <w:trHeight w:val="255"/>
          <w:jc w:val="center"/>
        </w:trPr>
        <w:tc>
          <w:tcPr>
            <w:tcW w:w="2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1D101" w14:textId="77777777" w:rsidR="000771AC" w:rsidRPr="00745D89" w:rsidRDefault="000771AC" w:rsidP="00801C43">
            <w:pPr>
              <w:rPr>
                <w:rFonts w:ascii="Arial" w:eastAsia="Times New Roman" w:hAnsi="Arial" w:cs="Arial"/>
              </w:rPr>
            </w:pPr>
            <w:r w:rsidRPr="0037532E">
              <w:rPr>
                <w:rFonts w:ascii="Arial" w:hAnsi="Arial" w:cs="Arial"/>
              </w:rPr>
              <w:t>ORCT Argeș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ABE39D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651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47C61E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498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883CB2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453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8D63AA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351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3532EB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532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EF4A1E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506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FB5EB4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360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6CF855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431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7F9FA8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559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1CD482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639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116F52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426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E86C70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447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4E1BF" w14:textId="77777777" w:rsidR="000771AC" w:rsidRPr="0037532E" w:rsidRDefault="000771AC" w:rsidP="00801C43">
            <w:pPr>
              <w:jc w:val="right"/>
              <w:rPr>
                <w:rFonts w:ascii="Arial" w:hAnsi="Arial" w:cs="Arial"/>
                <w:b/>
                <w:bCs/>
              </w:rPr>
            </w:pPr>
            <w:r w:rsidRPr="0037532E">
              <w:rPr>
                <w:rFonts w:ascii="Arial" w:hAnsi="Arial" w:cs="Arial"/>
                <w:b/>
                <w:bCs/>
              </w:rPr>
              <w:t>5853</w:t>
            </w:r>
          </w:p>
        </w:tc>
      </w:tr>
      <w:tr w:rsidR="000771AC" w:rsidRPr="0037532E" w14:paraId="708DF8F8" w14:textId="77777777">
        <w:trPr>
          <w:trHeight w:val="255"/>
          <w:jc w:val="center"/>
        </w:trPr>
        <w:tc>
          <w:tcPr>
            <w:tcW w:w="2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8DB93F" w14:textId="77777777" w:rsidR="000771AC" w:rsidRPr="00745D89" w:rsidRDefault="000771AC" w:rsidP="00801C43">
            <w:pPr>
              <w:rPr>
                <w:rFonts w:ascii="Arial" w:eastAsia="Times New Roman" w:hAnsi="Arial" w:cs="Arial"/>
              </w:rPr>
            </w:pPr>
            <w:r w:rsidRPr="0037532E">
              <w:rPr>
                <w:rFonts w:ascii="Arial" w:hAnsi="Arial" w:cs="Arial"/>
              </w:rPr>
              <w:t>ORCT Bacãu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0864D4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477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10E2AC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493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D4A92A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339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6A9170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333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5A6615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344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0AF8CB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554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F729F5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345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118E45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343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8BDDFC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567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CFDC20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391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3C675B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362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55DC95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335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FC27C0" w14:textId="77777777" w:rsidR="000771AC" w:rsidRPr="0037532E" w:rsidRDefault="000771AC" w:rsidP="00801C43">
            <w:pPr>
              <w:jc w:val="right"/>
              <w:rPr>
                <w:rFonts w:ascii="Arial" w:hAnsi="Arial" w:cs="Arial"/>
                <w:b/>
                <w:bCs/>
              </w:rPr>
            </w:pPr>
            <w:r w:rsidRPr="0037532E">
              <w:rPr>
                <w:rFonts w:ascii="Arial" w:hAnsi="Arial" w:cs="Arial"/>
                <w:b/>
                <w:bCs/>
              </w:rPr>
              <w:t>4883</w:t>
            </w:r>
          </w:p>
        </w:tc>
      </w:tr>
      <w:tr w:rsidR="000771AC" w:rsidRPr="0037532E" w14:paraId="7FDB0DBB" w14:textId="77777777">
        <w:trPr>
          <w:trHeight w:val="255"/>
          <w:jc w:val="center"/>
        </w:trPr>
        <w:tc>
          <w:tcPr>
            <w:tcW w:w="2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524A1" w14:textId="77777777" w:rsidR="000771AC" w:rsidRPr="00745D89" w:rsidRDefault="000771AC" w:rsidP="00801C43">
            <w:pPr>
              <w:rPr>
                <w:rFonts w:ascii="Arial" w:eastAsia="Times New Roman" w:hAnsi="Arial" w:cs="Arial"/>
              </w:rPr>
            </w:pPr>
            <w:r w:rsidRPr="0037532E">
              <w:rPr>
                <w:rFonts w:ascii="Arial" w:hAnsi="Arial" w:cs="Arial"/>
              </w:rPr>
              <w:t>ORCT Bihor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AAE292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577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C2C9B7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557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C140AE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442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DB2CD3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131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537DC9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309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D476A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427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795440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359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A1CB34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339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FD6D53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521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57BE0D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545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22DBB5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418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537735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332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111EE4" w14:textId="77777777" w:rsidR="000771AC" w:rsidRPr="0037532E" w:rsidRDefault="000771AC" w:rsidP="00801C43">
            <w:pPr>
              <w:jc w:val="right"/>
              <w:rPr>
                <w:rFonts w:ascii="Arial" w:hAnsi="Arial" w:cs="Arial"/>
                <w:b/>
                <w:bCs/>
              </w:rPr>
            </w:pPr>
            <w:r w:rsidRPr="0037532E">
              <w:rPr>
                <w:rFonts w:ascii="Arial" w:hAnsi="Arial" w:cs="Arial"/>
                <w:b/>
                <w:bCs/>
              </w:rPr>
              <w:t>4957</w:t>
            </w:r>
          </w:p>
        </w:tc>
      </w:tr>
      <w:tr w:rsidR="000771AC" w:rsidRPr="0037532E" w14:paraId="7833C68D" w14:textId="77777777">
        <w:trPr>
          <w:trHeight w:val="255"/>
          <w:jc w:val="center"/>
        </w:trPr>
        <w:tc>
          <w:tcPr>
            <w:tcW w:w="2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AAB746" w14:textId="77777777" w:rsidR="000771AC" w:rsidRPr="00745D89" w:rsidRDefault="000771AC" w:rsidP="00801C43">
            <w:pPr>
              <w:rPr>
                <w:rFonts w:ascii="Arial" w:eastAsia="Times New Roman" w:hAnsi="Arial" w:cs="Arial"/>
              </w:rPr>
            </w:pPr>
            <w:r w:rsidRPr="0037532E">
              <w:rPr>
                <w:rFonts w:ascii="Arial" w:hAnsi="Arial" w:cs="Arial"/>
              </w:rPr>
              <w:t>ORCT Bistrița-Nãsãud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5A11D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368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42C793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322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EF3DC6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226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21B9EF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145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E6D9F8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192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44D842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336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293BA9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112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E29A82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192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4E5E72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222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8A007F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309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1F41C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282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3EA633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224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7AA5B4" w14:textId="77777777" w:rsidR="000771AC" w:rsidRPr="0037532E" w:rsidRDefault="000771AC" w:rsidP="00801C43">
            <w:pPr>
              <w:jc w:val="right"/>
              <w:rPr>
                <w:rFonts w:ascii="Arial" w:hAnsi="Arial" w:cs="Arial"/>
                <w:b/>
                <w:bCs/>
              </w:rPr>
            </w:pPr>
            <w:r w:rsidRPr="0037532E">
              <w:rPr>
                <w:rFonts w:ascii="Arial" w:hAnsi="Arial" w:cs="Arial"/>
                <w:b/>
                <w:bCs/>
              </w:rPr>
              <w:t>2930</w:t>
            </w:r>
          </w:p>
        </w:tc>
      </w:tr>
      <w:tr w:rsidR="000771AC" w:rsidRPr="0037532E" w14:paraId="6301EFFA" w14:textId="77777777">
        <w:trPr>
          <w:trHeight w:val="255"/>
          <w:jc w:val="center"/>
        </w:trPr>
        <w:tc>
          <w:tcPr>
            <w:tcW w:w="2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54F918" w14:textId="77777777" w:rsidR="000771AC" w:rsidRPr="00745D89" w:rsidRDefault="000771AC" w:rsidP="00801C43">
            <w:pPr>
              <w:rPr>
                <w:rFonts w:ascii="Arial" w:eastAsia="Times New Roman" w:hAnsi="Arial" w:cs="Arial"/>
              </w:rPr>
            </w:pPr>
            <w:r w:rsidRPr="0037532E">
              <w:rPr>
                <w:rFonts w:ascii="Arial" w:hAnsi="Arial" w:cs="Arial"/>
              </w:rPr>
              <w:t>ORCT Botoșani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E500E2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347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5FBEFD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326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2E9E10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248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72C7D2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139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88E71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208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2D6603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295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AF3637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200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BFAD80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195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6FF951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297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BC6EF8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273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F9F211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265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C84513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257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0ECE02" w14:textId="77777777" w:rsidR="000771AC" w:rsidRPr="0037532E" w:rsidRDefault="000771AC" w:rsidP="00801C43">
            <w:pPr>
              <w:jc w:val="right"/>
              <w:rPr>
                <w:rFonts w:ascii="Arial" w:hAnsi="Arial" w:cs="Arial"/>
                <w:b/>
                <w:bCs/>
              </w:rPr>
            </w:pPr>
            <w:r w:rsidRPr="0037532E">
              <w:rPr>
                <w:rFonts w:ascii="Arial" w:hAnsi="Arial" w:cs="Arial"/>
                <w:b/>
                <w:bCs/>
              </w:rPr>
              <w:t>3050</w:t>
            </w:r>
          </w:p>
        </w:tc>
      </w:tr>
      <w:tr w:rsidR="000771AC" w:rsidRPr="0037532E" w14:paraId="5E53C185" w14:textId="77777777">
        <w:trPr>
          <w:trHeight w:val="255"/>
          <w:jc w:val="center"/>
        </w:trPr>
        <w:tc>
          <w:tcPr>
            <w:tcW w:w="2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602E13" w14:textId="77777777" w:rsidR="000771AC" w:rsidRPr="00745D89" w:rsidRDefault="000771AC" w:rsidP="00801C43">
            <w:pPr>
              <w:rPr>
                <w:rFonts w:ascii="Arial" w:eastAsia="Times New Roman" w:hAnsi="Arial" w:cs="Arial"/>
              </w:rPr>
            </w:pPr>
            <w:r w:rsidRPr="0037532E">
              <w:rPr>
                <w:rFonts w:ascii="Arial" w:hAnsi="Arial" w:cs="Arial"/>
              </w:rPr>
              <w:t>ORCT Brãila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D46A16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165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F6D05F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202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A48216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213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1F5AF5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143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F16874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153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41294B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172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DA0587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160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12D95F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124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29D65F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197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11D194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166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1F727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165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936B96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155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9319DC" w14:textId="77777777" w:rsidR="000771AC" w:rsidRPr="0037532E" w:rsidRDefault="000771AC" w:rsidP="00801C43">
            <w:pPr>
              <w:jc w:val="right"/>
              <w:rPr>
                <w:rFonts w:ascii="Arial" w:hAnsi="Arial" w:cs="Arial"/>
                <w:b/>
                <w:bCs/>
              </w:rPr>
            </w:pPr>
            <w:r w:rsidRPr="0037532E">
              <w:rPr>
                <w:rFonts w:ascii="Arial" w:hAnsi="Arial" w:cs="Arial"/>
                <w:b/>
                <w:bCs/>
              </w:rPr>
              <w:t>2015</w:t>
            </w:r>
          </w:p>
        </w:tc>
      </w:tr>
      <w:tr w:rsidR="000771AC" w:rsidRPr="0037532E" w14:paraId="083516BE" w14:textId="77777777">
        <w:trPr>
          <w:trHeight w:val="255"/>
          <w:jc w:val="center"/>
        </w:trPr>
        <w:tc>
          <w:tcPr>
            <w:tcW w:w="2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33F8C9" w14:textId="77777777" w:rsidR="000771AC" w:rsidRPr="00745D89" w:rsidRDefault="000771AC" w:rsidP="00801C43">
            <w:pPr>
              <w:rPr>
                <w:rFonts w:ascii="Arial" w:eastAsia="Times New Roman" w:hAnsi="Arial" w:cs="Arial"/>
              </w:rPr>
            </w:pPr>
            <w:r w:rsidRPr="0037532E">
              <w:rPr>
                <w:rFonts w:ascii="Arial" w:hAnsi="Arial" w:cs="Arial"/>
              </w:rPr>
              <w:t>ORCT Brașov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DC1F52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333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AA60A3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448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4A0A83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240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81E709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190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88F486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202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19919E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280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F44B8B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269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02D19C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156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303DC3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260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BE57D9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408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3D2355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437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814553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318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4D6BFF" w14:textId="77777777" w:rsidR="000771AC" w:rsidRPr="0037532E" w:rsidRDefault="000771AC" w:rsidP="00801C43">
            <w:pPr>
              <w:jc w:val="right"/>
              <w:rPr>
                <w:rFonts w:ascii="Arial" w:hAnsi="Arial" w:cs="Arial"/>
                <w:b/>
                <w:bCs/>
              </w:rPr>
            </w:pPr>
            <w:r w:rsidRPr="0037532E">
              <w:rPr>
                <w:rFonts w:ascii="Arial" w:hAnsi="Arial" w:cs="Arial"/>
                <w:b/>
                <w:bCs/>
              </w:rPr>
              <w:t>3541</w:t>
            </w:r>
          </w:p>
        </w:tc>
      </w:tr>
      <w:tr w:rsidR="000771AC" w:rsidRPr="0037532E" w14:paraId="35ED3222" w14:textId="77777777">
        <w:trPr>
          <w:trHeight w:val="255"/>
          <w:jc w:val="center"/>
        </w:trPr>
        <w:tc>
          <w:tcPr>
            <w:tcW w:w="2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B6294C" w14:textId="77777777" w:rsidR="000771AC" w:rsidRPr="00745D89" w:rsidRDefault="000771AC" w:rsidP="00801C43">
            <w:pPr>
              <w:rPr>
                <w:rFonts w:ascii="Arial" w:eastAsia="Times New Roman" w:hAnsi="Arial" w:cs="Arial"/>
              </w:rPr>
            </w:pPr>
            <w:r w:rsidRPr="0037532E">
              <w:rPr>
                <w:rFonts w:ascii="Arial" w:hAnsi="Arial" w:cs="Arial"/>
              </w:rPr>
              <w:t>ORCT București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5B443E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4076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55CD46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3842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B0CC99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2750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A5DF14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1296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6BBF68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2528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9ADB03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3276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D0E0F4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3184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52A278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2709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2FA76B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4246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368BD6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4403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9F7405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3586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32D781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2988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825B16" w14:textId="77777777" w:rsidR="000771AC" w:rsidRPr="0037532E" w:rsidRDefault="000771AC" w:rsidP="00801C43">
            <w:pPr>
              <w:jc w:val="right"/>
              <w:rPr>
                <w:rFonts w:ascii="Arial" w:hAnsi="Arial" w:cs="Arial"/>
                <w:b/>
                <w:bCs/>
              </w:rPr>
            </w:pPr>
            <w:r w:rsidRPr="0037532E">
              <w:rPr>
                <w:rFonts w:ascii="Arial" w:hAnsi="Arial" w:cs="Arial"/>
                <w:b/>
                <w:bCs/>
              </w:rPr>
              <w:t>38884</w:t>
            </w:r>
          </w:p>
        </w:tc>
      </w:tr>
      <w:tr w:rsidR="000771AC" w:rsidRPr="0037532E" w14:paraId="27086E84" w14:textId="77777777">
        <w:trPr>
          <w:trHeight w:val="255"/>
          <w:jc w:val="center"/>
        </w:trPr>
        <w:tc>
          <w:tcPr>
            <w:tcW w:w="2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A925B4" w14:textId="77777777" w:rsidR="000771AC" w:rsidRPr="00745D89" w:rsidRDefault="000771AC" w:rsidP="00801C43">
            <w:pPr>
              <w:rPr>
                <w:rFonts w:ascii="Arial" w:eastAsia="Times New Roman" w:hAnsi="Arial" w:cs="Arial"/>
              </w:rPr>
            </w:pPr>
            <w:r w:rsidRPr="0037532E">
              <w:rPr>
                <w:rFonts w:ascii="Arial" w:hAnsi="Arial" w:cs="Arial"/>
              </w:rPr>
              <w:t>ORCT Buzãu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18650C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221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E96476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182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BFDA4F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201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26E190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114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83B7D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162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FEECA5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230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C965A9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117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4DD7A4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59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5680D9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174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99EF9C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254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9E0EE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172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86D935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137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47C2C9" w14:textId="77777777" w:rsidR="000771AC" w:rsidRPr="0037532E" w:rsidRDefault="000771AC" w:rsidP="00801C43">
            <w:pPr>
              <w:jc w:val="right"/>
              <w:rPr>
                <w:rFonts w:ascii="Arial" w:hAnsi="Arial" w:cs="Arial"/>
                <w:b/>
                <w:bCs/>
              </w:rPr>
            </w:pPr>
            <w:r w:rsidRPr="0037532E">
              <w:rPr>
                <w:rFonts w:ascii="Arial" w:hAnsi="Arial" w:cs="Arial"/>
                <w:b/>
                <w:bCs/>
              </w:rPr>
              <w:t>2023</w:t>
            </w:r>
          </w:p>
        </w:tc>
      </w:tr>
      <w:tr w:rsidR="000771AC" w:rsidRPr="0037532E" w14:paraId="5C53E0D2" w14:textId="77777777">
        <w:trPr>
          <w:trHeight w:val="255"/>
          <w:jc w:val="center"/>
        </w:trPr>
        <w:tc>
          <w:tcPr>
            <w:tcW w:w="2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847B19" w14:textId="77777777" w:rsidR="000771AC" w:rsidRPr="00745D89" w:rsidRDefault="000771AC" w:rsidP="00801C43">
            <w:pPr>
              <w:rPr>
                <w:rFonts w:ascii="Arial" w:eastAsia="Times New Roman" w:hAnsi="Arial" w:cs="Arial"/>
              </w:rPr>
            </w:pPr>
            <w:r w:rsidRPr="0037532E">
              <w:rPr>
                <w:rFonts w:ascii="Arial" w:hAnsi="Arial" w:cs="Arial"/>
              </w:rPr>
              <w:t>ORCT Cãlãrași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7329F3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85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1D2E22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73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7FCCE8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40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E4B22E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30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9456A4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49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CCB9CE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73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00E0CA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79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BC6DC4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47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CBBD83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56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32251B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61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C64078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41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A41642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F6B392" w14:textId="77777777" w:rsidR="000771AC" w:rsidRPr="0037532E" w:rsidRDefault="000771AC" w:rsidP="00801C43">
            <w:pPr>
              <w:jc w:val="right"/>
              <w:rPr>
                <w:rFonts w:ascii="Arial" w:hAnsi="Arial" w:cs="Arial"/>
                <w:b/>
                <w:bCs/>
              </w:rPr>
            </w:pPr>
            <w:r w:rsidRPr="0037532E">
              <w:rPr>
                <w:rFonts w:ascii="Arial" w:hAnsi="Arial" w:cs="Arial"/>
                <w:b/>
                <w:bCs/>
              </w:rPr>
              <w:t>654</w:t>
            </w:r>
          </w:p>
        </w:tc>
      </w:tr>
      <w:tr w:rsidR="000771AC" w:rsidRPr="0037532E" w14:paraId="774915AE" w14:textId="77777777">
        <w:trPr>
          <w:trHeight w:val="255"/>
          <w:jc w:val="center"/>
        </w:trPr>
        <w:tc>
          <w:tcPr>
            <w:tcW w:w="2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E4D100" w14:textId="77777777" w:rsidR="000771AC" w:rsidRPr="00745D89" w:rsidRDefault="000771AC" w:rsidP="00801C43">
            <w:pPr>
              <w:rPr>
                <w:rFonts w:ascii="Arial" w:eastAsia="Times New Roman" w:hAnsi="Arial" w:cs="Arial"/>
              </w:rPr>
            </w:pPr>
            <w:r w:rsidRPr="0037532E">
              <w:rPr>
                <w:rFonts w:ascii="Arial" w:hAnsi="Arial" w:cs="Arial"/>
              </w:rPr>
              <w:t>ORCT Caraș-Severin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32B861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85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D830BD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83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D291C9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74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2F9EAB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12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E6C702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61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6D7D1A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110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65456F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97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2577E3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32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4FAA8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130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C0EBE8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121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26D3E9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80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9C6710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2AAD59" w14:textId="77777777" w:rsidR="000771AC" w:rsidRPr="0037532E" w:rsidRDefault="000771AC" w:rsidP="00801C43">
            <w:pPr>
              <w:jc w:val="right"/>
              <w:rPr>
                <w:rFonts w:ascii="Arial" w:hAnsi="Arial" w:cs="Arial"/>
                <w:b/>
                <w:bCs/>
              </w:rPr>
            </w:pPr>
            <w:r w:rsidRPr="0037532E">
              <w:rPr>
                <w:rFonts w:ascii="Arial" w:hAnsi="Arial" w:cs="Arial"/>
                <w:b/>
                <w:bCs/>
              </w:rPr>
              <w:t>940</w:t>
            </w:r>
          </w:p>
        </w:tc>
      </w:tr>
      <w:tr w:rsidR="000771AC" w:rsidRPr="0037532E" w14:paraId="58A62230" w14:textId="77777777">
        <w:trPr>
          <w:trHeight w:val="255"/>
          <w:jc w:val="center"/>
        </w:trPr>
        <w:tc>
          <w:tcPr>
            <w:tcW w:w="2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D1B90F" w14:textId="77777777" w:rsidR="000771AC" w:rsidRPr="00745D89" w:rsidRDefault="000771AC" w:rsidP="00801C43">
            <w:pPr>
              <w:rPr>
                <w:rFonts w:ascii="Arial" w:eastAsia="Times New Roman" w:hAnsi="Arial" w:cs="Arial"/>
              </w:rPr>
            </w:pPr>
            <w:r w:rsidRPr="0037532E">
              <w:rPr>
                <w:rFonts w:ascii="Arial" w:hAnsi="Arial" w:cs="Arial"/>
              </w:rPr>
              <w:t>ORCT Cluj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B5503D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250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D3FB30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240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586823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263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9FB865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145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71BE94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190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A913F8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288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7019FC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267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A1D35B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283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3618CE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318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62935F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361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BC52CC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339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C100D3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362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4978A4" w14:textId="77777777" w:rsidR="000771AC" w:rsidRPr="0037532E" w:rsidRDefault="000771AC" w:rsidP="00801C43">
            <w:pPr>
              <w:jc w:val="right"/>
              <w:rPr>
                <w:rFonts w:ascii="Arial" w:hAnsi="Arial" w:cs="Arial"/>
                <w:b/>
                <w:bCs/>
              </w:rPr>
            </w:pPr>
            <w:r w:rsidRPr="0037532E">
              <w:rPr>
                <w:rFonts w:ascii="Arial" w:hAnsi="Arial" w:cs="Arial"/>
                <w:b/>
                <w:bCs/>
              </w:rPr>
              <w:t>3306</w:t>
            </w:r>
          </w:p>
        </w:tc>
      </w:tr>
      <w:tr w:rsidR="000771AC" w:rsidRPr="0037532E" w14:paraId="70DE2A69" w14:textId="77777777">
        <w:trPr>
          <w:trHeight w:val="255"/>
          <w:jc w:val="center"/>
        </w:trPr>
        <w:tc>
          <w:tcPr>
            <w:tcW w:w="2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7A79F4" w14:textId="77777777" w:rsidR="000771AC" w:rsidRPr="00745D89" w:rsidRDefault="000771AC" w:rsidP="00801C43">
            <w:pPr>
              <w:rPr>
                <w:rFonts w:ascii="Arial" w:eastAsia="Times New Roman" w:hAnsi="Arial" w:cs="Arial"/>
              </w:rPr>
            </w:pPr>
            <w:r w:rsidRPr="0037532E">
              <w:rPr>
                <w:rFonts w:ascii="Arial" w:hAnsi="Arial" w:cs="Arial"/>
              </w:rPr>
              <w:t>ORCT Constanța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A582C6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659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96A698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522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1E5B1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446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55944A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235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269E52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447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94758C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426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6E59D3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300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789E97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324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68BD68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506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3706BF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666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0AB548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595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D98179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500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48AB3E" w14:textId="77777777" w:rsidR="000771AC" w:rsidRPr="0037532E" w:rsidRDefault="000771AC" w:rsidP="00801C43">
            <w:pPr>
              <w:jc w:val="right"/>
              <w:rPr>
                <w:rFonts w:ascii="Arial" w:hAnsi="Arial" w:cs="Arial"/>
                <w:b/>
                <w:bCs/>
              </w:rPr>
            </w:pPr>
            <w:r w:rsidRPr="0037532E">
              <w:rPr>
                <w:rFonts w:ascii="Arial" w:hAnsi="Arial" w:cs="Arial"/>
                <w:b/>
                <w:bCs/>
              </w:rPr>
              <w:t>5626</w:t>
            </w:r>
          </w:p>
        </w:tc>
      </w:tr>
      <w:tr w:rsidR="000771AC" w:rsidRPr="0037532E" w14:paraId="14AB353C" w14:textId="77777777">
        <w:trPr>
          <w:trHeight w:val="255"/>
          <w:jc w:val="center"/>
        </w:trPr>
        <w:tc>
          <w:tcPr>
            <w:tcW w:w="2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0DE387" w14:textId="77777777" w:rsidR="000771AC" w:rsidRPr="00745D89" w:rsidRDefault="000771AC" w:rsidP="00801C43">
            <w:pPr>
              <w:rPr>
                <w:rFonts w:ascii="Arial" w:eastAsia="Times New Roman" w:hAnsi="Arial" w:cs="Arial"/>
              </w:rPr>
            </w:pPr>
            <w:r w:rsidRPr="0037532E">
              <w:rPr>
                <w:rFonts w:ascii="Arial" w:hAnsi="Arial" w:cs="Arial"/>
              </w:rPr>
              <w:t>ORCT Covasna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DE5C61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88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8AC0C4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66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11FCA3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53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15E676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371043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46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77BA8C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62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3C6F63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30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8A23C7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47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8B31AE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79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FDB662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56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4A7CBB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35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9FF571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7ABEB" w14:textId="77777777" w:rsidR="000771AC" w:rsidRPr="0037532E" w:rsidRDefault="000771AC" w:rsidP="00801C43">
            <w:pPr>
              <w:jc w:val="right"/>
              <w:rPr>
                <w:rFonts w:ascii="Arial" w:hAnsi="Arial" w:cs="Arial"/>
                <w:b/>
                <w:bCs/>
              </w:rPr>
            </w:pPr>
            <w:r w:rsidRPr="0037532E">
              <w:rPr>
                <w:rFonts w:ascii="Arial" w:hAnsi="Arial" w:cs="Arial"/>
                <w:b/>
                <w:bCs/>
              </w:rPr>
              <w:t>587</w:t>
            </w:r>
          </w:p>
        </w:tc>
      </w:tr>
      <w:tr w:rsidR="000771AC" w:rsidRPr="0037532E" w14:paraId="498F78B7" w14:textId="77777777">
        <w:trPr>
          <w:trHeight w:val="255"/>
          <w:jc w:val="center"/>
        </w:trPr>
        <w:tc>
          <w:tcPr>
            <w:tcW w:w="2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25F0A1" w14:textId="77777777" w:rsidR="000771AC" w:rsidRPr="00745D89" w:rsidRDefault="000771AC" w:rsidP="00801C43">
            <w:pPr>
              <w:rPr>
                <w:rFonts w:ascii="Arial" w:eastAsia="Times New Roman" w:hAnsi="Arial" w:cs="Arial"/>
              </w:rPr>
            </w:pPr>
            <w:r w:rsidRPr="0037532E">
              <w:rPr>
                <w:rFonts w:ascii="Arial" w:hAnsi="Arial" w:cs="Arial"/>
              </w:rPr>
              <w:t>ORCT Dâmbovița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8CFBF2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125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AA5A3E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77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54C282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83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B6C1BB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26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2E7DF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74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F60DAF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98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77CAD8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80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AD72E6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76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1D9E65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104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527569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117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6F2C7D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85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0A8E1A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121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FA5B5B" w14:textId="77777777" w:rsidR="000771AC" w:rsidRPr="0037532E" w:rsidRDefault="000771AC" w:rsidP="00801C43">
            <w:pPr>
              <w:jc w:val="right"/>
              <w:rPr>
                <w:rFonts w:ascii="Arial" w:hAnsi="Arial" w:cs="Arial"/>
                <w:b/>
                <w:bCs/>
              </w:rPr>
            </w:pPr>
            <w:r w:rsidRPr="0037532E">
              <w:rPr>
                <w:rFonts w:ascii="Arial" w:hAnsi="Arial" w:cs="Arial"/>
                <w:b/>
                <w:bCs/>
              </w:rPr>
              <w:t>1066</w:t>
            </w:r>
          </w:p>
        </w:tc>
      </w:tr>
      <w:tr w:rsidR="000771AC" w:rsidRPr="0037532E" w14:paraId="575C2C73" w14:textId="77777777">
        <w:trPr>
          <w:trHeight w:val="255"/>
          <w:jc w:val="center"/>
        </w:trPr>
        <w:tc>
          <w:tcPr>
            <w:tcW w:w="2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16E956" w14:textId="77777777" w:rsidR="000771AC" w:rsidRPr="00745D89" w:rsidRDefault="000771AC" w:rsidP="00801C43">
            <w:pPr>
              <w:rPr>
                <w:rFonts w:ascii="Arial" w:eastAsia="Times New Roman" w:hAnsi="Arial" w:cs="Arial"/>
              </w:rPr>
            </w:pPr>
            <w:r w:rsidRPr="0037532E">
              <w:rPr>
                <w:rFonts w:ascii="Arial" w:hAnsi="Arial" w:cs="Arial"/>
              </w:rPr>
              <w:t>ORCT Dolj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024E74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570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88732F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507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B7B102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417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0E78E2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158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406A2A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305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35B508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519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6EE3B2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449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22242B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242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D24CE2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634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DC239C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583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4F09A4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513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31969F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366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6C1487" w14:textId="77777777" w:rsidR="000771AC" w:rsidRPr="0037532E" w:rsidRDefault="000771AC" w:rsidP="00801C43">
            <w:pPr>
              <w:jc w:val="right"/>
              <w:rPr>
                <w:rFonts w:ascii="Arial" w:hAnsi="Arial" w:cs="Arial"/>
                <w:b/>
                <w:bCs/>
              </w:rPr>
            </w:pPr>
            <w:r w:rsidRPr="0037532E">
              <w:rPr>
                <w:rFonts w:ascii="Arial" w:hAnsi="Arial" w:cs="Arial"/>
                <w:b/>
                <w:bCs/>
              </w:rPr>
              <w:t>5263</w:t>
            </w:r>
          </w:p>
        </w:tc>
      </w:tr>
      <w:tr w:rsidR="000771AC" w:rsidRPr="0037532E" w14:paraId="44E048C6" w14:textId="77777777">
        <w:trPr>
          <w:trHeight w:val="255"/>
          <w:jc w:val="center"/>
        </w:trPr>
        <w:tc>
          <w:tcPr>
            <w:tcW w:w="2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221478" w14:textId="77777777" w:rsidR="000771AC" w:rsidRPr="00745D89" w:rsidRDefault="000771AC" w:rsidP="00801C43">
            <w:pPr>
              <w:rPr>
                <w:rFonts w:ascii="Arial" w:eastAsia="Times New Roman" w:hAnsi="Arial" w:cs="Arial"/>
              </w:rPr>
            </w:pPr>
            <w:r w:rsidRPr="0037532E">
              <w:rPr>
                <w:rFonts w:ascii="Arial" w:hAnsi="Arial" w:cs="Arial"/>
              </w:rPr>
              <w:t>ORCT Galați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77E727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344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EBBFC6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352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28EB63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310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DB3AB7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256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683ACC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189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A4866A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256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C57657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149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59954F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224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C1F042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419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2AF7DB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318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736B45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281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E70052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284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0423DB" w14:textId="77777777" w:rsidR="000771AC" w:rsidRPr="0037532E" w:rsidRDefault="000771AC" w:rsidP="00801C43">
            <w:pPr>
              <w:jc w:val="right"/>
              <w:rPr>
                <w:rFonts w:ascii="Arial" w:hAnsi="Arial" w:cs="Arial"/>
                <w:b/>
                <w:bCs/>
              </w:rPr>
            </w:pPr>
            <w:r w:rsidRPr="0037532E">
              <w:rPr>
                <w:rFonts w:ascii="Arial" w:hAnsi="Arial" w:cs="Arial"/>
                <w:b/>
                <w:bCs/>
              </w:rPr>
              <w:t>3382</w:t>
            </w:r>
          </w:p>
        </w:tc>
      </w:tr>
      <w:tr w:rsidR="000771AC" w:rsidRPr="0037532E" w14:paraId="75F82DC8" w14:textId="77777777">
        <w:trPr>
          <w:trHeight w:val="255"/>
          <w:jc w:val="center"/>
        </w:trPr>
        <w:tc>
          <w:tcPr>
            <w:tcW w:w="2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54A0F4" w14:textId="77777777" w:rsidR="000771AC" w:rsidRPr="00745D89" w:rsidRDefault="000771AC" w:rsidP="00801C43">
            <w:pPr>
              <w:rPr>
                <w:rFonts w:ascii="Arial" w:eastAsia="Times New Roman" w:hAnsi="Arial" w:cs="Arial"/>
              </w:rPr>
            </w:pPr>
            <w:r w:rsidRPr="0037532E">
              <w:rPr>
                <w:rFonts w:ascii="Arial" w:hAnsi="Arial" w:cs="Arial"/>
              </w:rPr>
              <w:t>ORCT Giurgiu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AFA65B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87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8DB251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69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FED5A5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67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56FD78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25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46DF54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42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F26138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110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889B06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74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B034C8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81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E5C34E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182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8281B2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125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B654F9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39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E676A1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1AB60" w14:textId="77777777" w:rsidR="000771AC" w:rsidRPr="0037532E" w:rsidRDefault="000771AC" w:rsidP="00801C43">
            <w:pPr>
              <w:jc w:val="right"/>
              <w:rPr>
                <w:rFonts w:ascii="Arial" w:hAnsi="Arial" w:cs="Arial"/>
                <w:b/>
                <w:bCs/>
              </w:rPr>
            </w:pPr>
            <w:r w:rsidRPr="0037532E">
              <w:rPr>
                <w:rFonts w:ascii="Arial" w:hAnsi="Arial" w:cs="Arial"/>
                <w:b/>
                <w:bCs/>
              </w:rPr>
              <w:t>952</w:t>
            </w:r>
          </w:p>
        </w:tc>
      </w:tr>
      <w:tr w:rsidR="000771AC" w:rsidRPr="0037532E" w14:paraId="372CB96F" w14:textId="77777777">
        <w:trPr>
          <w:trHeight w:val="255"/>
          <w:jc w:val="center"/>
        </w:trPr>
        <w:tc>
          <w:tcPr>
            <w:tcW w:w="2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013C6E" w14:textId="77777777" w:rsidR="000771AC" w:rsidRPr="00745D89" w:rsidRDefault="000771AC" w:rsidP="00801C43">
            <w:pPr>
              <w:rPr>
                <w:rFonts w:ascii="Arial" w:eastAsia="Times New Roman" w:hAnsi="Arial" w:cs="Arial"/>
              </w:rPr>
            </w:pPr>
            <w:r w:rsidRPr="0037532E">
              <w:rPr>
                <w:rFonts w:ascii="Arial" w:hAnsi="Arial" w:cs="Arial"/>
              </w:rPr>
              <w:t>ORCT Gorj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781BA8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264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C9D1BF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268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8084CB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257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735C0D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161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9F45AD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240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40C780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221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32688B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197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E17DAF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162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9F463D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245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567DAE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296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206F26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216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54F739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144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9D0745" w14:textId="77777777" w:rsidR="000771AC" w:rsidRPr="0037532E" w:rsidRDefault="000771AC" w:rsidP="00801C43">
            <w:pPr>
              <w:jc w:val="right"/>
              <w:rPr>
                <w:rFonts w:ascii="Arial" w:hAnsi="Arial" w:cs="Arial"/>
                <w:b/>
                <w:bCs/>
              </w:rPr>
            </w:pPr>
            <w:r w:rsidRPr="0037532E">
              <w:rPr>
                <w:rFonts w:ascii="Arial" w:hAnsi="Arial" w:cs="Arial"/>
                <w:b/>
                <w:bCs/>
              </w:rPr>
              <w:t>2671</w:t>
            </w:r>
          </w:p>
        </w:tc>
      </w:tr>
      <w:tr w:rsidR="000771AC" w:rsidRPr="0037532E" w14:paraId="0B026F98" w14:textId="77777777">
        <w:trPr>
          <w:trHeight w:val="255"/>
          <w:jc w:val="center"/>
        </w:trPr>
        <w:tc>
          <w:tcPr>
            <w:tcW w:w="2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D2A938" w14:textId="77777777" w:rsidR="000771AC" w:rsidRPr="00745D89" w:rsidRDefault="000771AC" w:rsidP="00801C43">
            <w:pPr>
              <w:rPr>
                <w:rFonts w:ascii="Arial" w:eastAsia="Times New Roman" w:hAnsi="Arial" w:cs="Arial"/>
              </w:rPr>
            </w:pPr>
            <w:r w:rsidRPr="0037532E">
              <w:rPr>
                <w:rFonts w:ascii="Arial" w:hAnsi="Arial" w:cs="Arial"/>
              </w:rPr>
              <w:t>ORCT Harghita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B2B7A4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56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3BD071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99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B84BEE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66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45AAE0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21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B91CD0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32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92FBFB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81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D98A4D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20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9B75B3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8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F4A0A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39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C83EC6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71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1CDCF0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53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54C712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65B5F5" w14:textId="77777777" w:rsidR="000771AC" w:rsidRPr="0037532E" w:rsidRDefault="000771AC" w:rsidP="00801C43">
            <w:pPr>
              <w:jc w:val="right"/>
              <w:rPr>
                <w:rFonts w:ascii="Arial" w:hAnsi="Arial" w:cs="Arial"/>
                <w:b/>
                <w:bCs/>
              </w:rPr>
            </w:pPr>
            <w:r w:rsidRPr="0037532E">
              <w:rPr>
                <w:rFonts w:ascii="Arial" w:hAnsi="Arial" w:cs="Arial"/>
                <w:b/>
                <w:bCs/>
              </w:rPr>
              <w:t>566</w:t>
            </w:r>
          </w:p>
        </w:tc>
      </w:tr>
      <w:tr w:rsidR="000771AC" w:rsidRPr="0037532E" w14:paraId="6498C269" w14:textId="77777777">
        <w:trPr>
          <w:trHeight w:val="255"/>
          <w:jc w:val="center"/>
        </w:trPr>
        <w:tc>
          <w:tcPr>
            <w:tcW w:w="2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7FC9CC" w14:textId="77777777" w:rsidR="000771AC" w:rsidRPr="00745D89" w:rsidRDefault="000771AC" w:rsidP="00801C43">
            <w:pPr>
              <w:rPr>
                <w:rFonts w:ascii="Arial" w:eastAsia="Times New Roman" w:hAnsi="Arial" w:cs="Arial"/>
              </w:rPr>
            </w:pPr>
            <w:r w:rsidRPr="0037532E">
              <w:rPr>
                <w:rFonts w:ascii="Arial" w:hAnsi="Arial" w:cs="Arial"/>
              </w:rPr>
              <w:t>ORCT Hunedoara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6D7E0F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131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89F578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162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9AC55A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117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91CF7B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79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D18DF5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88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3FB589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139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243830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132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8C672C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100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5EE5BD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161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A06CF0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109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7FEE9B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139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F18BB9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110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8A02C2" w14:textId="77777777" w:rsidR="000771AC" w:rsidRPr="0037532E" w:rsidRDefault="000771AC" w:rsidP="00801C43">
            <w:pPr>
              <w:jc w:val="right"/>
              <w:rPr>
                <w:rFonts w:ascii="Arial" w:hAnsi="Arial" w:cs="Arial"/>
                <w:b/>
                <w:bCs/>
              </w:rPr>
            </w:pPr>
            <w:r w:rsidRPr="0037532E">
              <w:rPr>
                <w:rFonts w:ascii="Arial" w:hAnsi="Arial" w:cs="Arial"/>
                <w:b/>
                <w:bCs/>
              </w:rPr>
              <w:t>1467</w:t>
            </w:r>
          </w:p>
        </w:tc>
      </w:tr>
      <w:tr w:rsidR="000771AC" w:rsidRPr="0037532E" w14:paraId="2ECAB591" w14:textId="77777777">
        <w:trPr>
          <w:trHeight w:val="255"/>
          <w:jc w:val="center"/>
        </w:trPr>
        <w:tc>
          <w:tcPr>
            <w:tcW w:w="2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673299" w14:textId="77777777" w:rsidR="000771AC" w:rsidRPr="00745D89" w:rsidRDefault="000771AC" w:rsidP="00801C43">
            <w:pPr>
              <w:rPr>
                <w:rFonts w:ascii="Arial" w:eastAsia="Times New Roman" w:hAnsi="Arial" w:cs="Arial"/>
              </w:rPr>
            </w:pPr>
            <w:r w:rsidRPr="0037532E">
              <w:rPr>
                <w:rFonts w:ascii="Arial" w:hAnsi="Arial" w:cs="Arial"/>
              </w:rPr>
              <w:t>ORCT Ialomița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0D0C79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158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43F38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128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1A2933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123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AB6BE9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67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579027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69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41FF16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141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E3BD71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70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E778B5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101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0E9DBC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147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C5F0F1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124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B91781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151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C7946C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157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959D92" w14:textId="77777777" w:rsidR="000771AC" w:rsidRPr="0037532E" w:rsidRDefault="000771AC" w:rsidP="00801C43">
            <w:pPr>
              <w:jc w:val="right"/>
              <w:rPr>
                <w:rFonts w:ascii="Arial" w:hAnsi="Arial" w:cs="Arial"/>
                <w:b/>
                <w:bCs/>
              </w:rPr>
            </w:pPr>
            <w:r w:rsidRPr="0037532E">
              <w:rPr>
                <w:rFonts w:ascii="Arial" w:hAnsi="Arial" w:cs="Arial"/>
                <w:b/>
                <w:bCs/>
              </w:rPr>
              <w:t>1436</w:t>
            </w:r>
          </w:p>
        </w:tc>
      </w:tr>
      <w:tr w:rsidR="000771AC" w:rsidRPr="0037532E" w14:paraId="5DAF112E" w14:textId="77777777">
        <w:trPr>
          <w:trHeight w:val="255"/>
          <w:jc w:val="center"/>
        </w:trPr>
        <w:tc>
          <w:tcPr>
            <w:tcW w:w="2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A4591D" w14:textId="77777777" w:rsidR="000771AC" w:rsidRPr="00745D89" w:rsidRDefault="000771AC" w:rsidP="00801C43">
            <w:pPr>
              <w:rPr>
                <w:rFonts w:ascii="Arial" w:eastAsia="Times New Roman" w:hAnsi="Arial" w:cs="Arial"/>
              </w:rPr>
            </w:pPr>
            <w:r w:rsidRPr="0037532E">
              <w:rPr>
                <w:rFonts w:ascii="Arial" w:hAnsi="Arial" w:cs="Arial"/>
              </w:rPr>
              <w:t>ORCT Iași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FB746C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394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AE0044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375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4D10E8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283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8E9D2D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172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309BCB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293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D5896C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381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05C370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302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2752F1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243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A5A451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367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D9D2D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349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A3BAF7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273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4853B3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231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BFB5D2" w14:textId="77777777" w:rsidR="000771AC" w:rsidRPr="0037532E" w:rsidRDefault="000771AC" w:rsidP="00801C43">
            <w:pPr>
              <w:jc w:val="right"/>
              <w:rPr>
                <w:rFonts w:ascii="Arial" w:hAnsi="Arial" w:cs="Arial"/>
                <w:b/>
                <w:bCs/>
              </w:rPr>
            </w:pPr>
            <w:r w:rsidRPr="0037532E">
              <w:rPr>
                <w:rFonts w:ascii="Arial" w:hAnsi="Arial" w:cs="Arial"/>
                <w:b/>
                <w:bCs/>
              </w:rPr>
              <w:t>3663</w:t>
            </w:r>
          </w:p>
        </w:tc>
      </w:tr>
      <w:tr w:rsidR="000771AC" w:rsidRPr="0037532E" w14:paraId="263053BC" w14:textId="77777777">
        <w:trPr>
          <w:trHeight w:val="255"/>
          <w:jc w:val="center"/>
        </w:trPr>
        <w:tc>
          <w:tcPr>
            <w:tcW w:w="2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32EE06" w14:textId="77777777" w:rsidR="000771AC" w:rsidRPr="00745D89" w:rsidRDefault="000771AC" w:rsidP="00801C43">
            <w:pPr>
              <w:rPr>
                <w:rFonts w:ascii="Arial" w:eastAsia="Times New Roman" w:hAnsi="Arial" w:cs="Arial"/>
              </w:rPr>
            </w:pPr>
            <w:r w:rsidRPr="0037532E">
              <w:rPr>
                <w:rFonts w:ascii="Arial" w:hAnsi="Arial" w:cs="Arial"/>
              </w:rPr>
              <w:t>ORCT Ilfov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22DA0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FD3DF8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3F540B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881B10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831266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65A7E0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15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E60788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BBA700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11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02867D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EE3AEE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15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57AE46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C5B042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07C57E" w14:textId="77777777" w:rsidR="000771AC" w:rsidRPr="0037532E" w:rsidRDefault="000771AC" w:rsidP="00801C43">
            <w:pPr>
              <w:jc w:val="right"/>
              <w:rPr>
                <w:rFonts w:ascii="Arial" w:hAnsi="Arial" w:cs="Arial"/>
                <w:b/>
                <w:bCs/>
              </w:rPr>
            </w:pPr>
            <w:r w:rsidRPr="0037532E">
              <w:rPr>
                <w:rFonts w:ascii="Arial" w:hAnsi="Arial" w:cs="Arial"/>
                <w:b/>
                <w:bCs/>
              </w:rPr>
              <w:t>101</w:t>
            </w:r>
          </w:p>
        </w:tc>
      </w:tr>
      <w:tr w:rsidR="000771AC" w:rsidRPr="0037532E" w14:paraId="26AEA334" w14:textId="77777777">
        <w:trPr>
          <w:trHeight w:val="255"/>
          <w:jc w:val="center"/>
        </w:trPr>
        <w:tc>
          <w:tcPr>
            <w:tcW w:w="2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09086C" w14:textId="77777777" w:rsidR="000771AC" w:rsidRPr="00745D89" w:rsidRDefault="000771AC" w:rsidP="00801C43">
            <w:pPr>
              <w:rPr>
                <w:rFonts w:ascii="Arial" w:eastAsia="Times New Roman" w:hAnsi="Arial" w:cs="Arial"/>
              </w:rPr>
            </w:pPr>
            <w:r w:rsidRPr="0037532E">
              <w:rPr>
                <w:rFonts w:ascii="Arial" w:hAnsi="Arial" w:cs="Arial"/>
              </w:rPr>
              <w:t>ORCT Maramureș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94E8C2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438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B225EF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427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65F1EE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374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FF0276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239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0E6240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299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DC14FB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364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1DB1F4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291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40D681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176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71C5D1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454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BEAA2E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416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939CF2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355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F8E1E1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253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FE5924" w14:textId="77777777" w:rsidR="000771AC" w:rsidRPr="0037532E" w:rsidRDefault="000771AC" w:rsidP="00801C43">
            <w:pPr>
              <w:jc w:val="right"/>
              <w:rPr>
                <w:rFonts w:ascii="Arial" w:hAnsi="Arial" w:cs="Arial"/>
                <w:b/>
                <w:bCs/>
              </w:rPr>
            </w:pPr>
            <w:r w:rsidRPr="0037532E">
              <w:rPr>
                <w:rFonts w:ascii="Arial" w:hAnsi="Arial" w:cs="Arial"/>
                <w:b/>
                <w:bCs/>
              </w:rPr>
              <w:t>4086</w:t>
            </w:r>
          </w:p>
        </w:tc>
      </w:tr>
      <w:tr w:rsidR="000771AC" w:rsidRPr="0037532E" w14:paraId="78D94FDF" w14:textId="77777777">
        <w:trPr>
          <w:trHeight w:val="255"/>
          <w:jc w:val="center"/>
        </w:trPr>
        <w:tc>
          <w:tcPr>
            <w:tcW w:w="2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B7D5AA" w14:textId="77777777" w:rsidR="000771AC" w:rsidRPr="00745D89" w:rsidRDefault="000771AC" w:rsidP="00801C43">
            <w:pPr>
              <w:rPr>
                <w:rFonts w:ascii="Arial" w:eastAsia="Times New Roman" w:hAnsi="Arial" w:cs="Arial"/>
              </w:rPr>
            </w:pPr>
            <w:r w:rsidRPr="0037532E">
              <w:rPr>
                <w:rFonts w:ascii="Arial" w:hAnsi="Arial" w:cs="Arial"/>
              </w:rPr>
              <w:lastRenderedPageBreak/>
              <w:t>ORCT Mehedinți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C9114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42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6A08F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60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6A3DD4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30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D2CA7A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AE89B3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17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5A0FF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40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5E31F9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19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B00767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23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18F479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41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67C20A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18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8BCBAF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42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11A814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69E741" w14:textId="77777777" w:rsidR="000771AC" w:rsidRPr="0037532E" w:rsidRDefault="000771AC" w:rsidP="00801C43">
            <w:pPr>
              <w:jc w:val="right"/>
              <w:rPr>
                <w:rFonts w:ascii="Arial" w:hAnsi="Arial" w:cs="Arial"/>
                <w:b/>
                <w:bCs/>
              </w:rPr>
            </w:pPr>
            <w:r w:rsidRPr="0037532E">
              <w:rPr>
                <w:rFonts w:ascii="Arial" w:hAnsi="Arial" w:cs="Arial"/>
                <w:b/>
                <w:bCs/>
              </w:rPr>
              <w:t>359</w:t>
            </w:r>
          </w:p>
        </w:tc>
      </w:tr>
      <w:tr w:rsidR="000771AC" w:rsidRPr="0037532E" w14:paraId="3274D302" w14:textId="77777777">
        <w:trPr>
          <w:trHeight w:val="255"/>
          <w:jc w:val="center"/>
        </w:trPr>
        <w:tc>
          <w:tcPr>
            <w:tcW w:w="2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DA251C" w14:textId="77777777" w:rsidR="000771AC" w:rsidRPr="00745D89" w:rsidRDefault="000771AC" w:rsidP="00801C43">
            <w:pPr>
              <w:rPr>
                <w:rFonts w:ascii="Arial" w:eastAsia="Times New Roman" w:hAnsi="Arial" w:cs="Arial"/>
              </w:rPr>
            </w:pPr>
            <w:r w:rsidRPr="0037532E">
              <w:rPr>
                <w:rFonts w:ascii="Arial" w:hAnsi="Arial" w:cs="Arial"/>
              </w:rPr>
              <w:t>ORCT Mureș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CE69D5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519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BECEDE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476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130739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478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08D0C0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223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3D34AF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446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1AFCBD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494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5E8600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424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476F56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430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871F12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533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BFAD70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548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6D687F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487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4EA807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509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0F0DA" w14:textId="77777777" w:rsidR="000771AC" w:rsidRPr="0037532E" w:rsidRDefault="000771AC" w:rsidP="00801C43">
            <w:pPr>
              <w:jc w:val="right"/>
              <w:rPr>
                <w:rFonts w:ascii="Arial" w:hAnsi="Arial" w:cs="Arial"/>
                <w:b/>
                <w:bCs/>
              </w:rPr>
            </w:pPr>
            <w:r w:rsidRPr="0037532E">
              <w:rPr>
                <w:rFonts w:ascii="Arial" w:hAnsi="Arial" w:cs="Arial"/>
                <w:b/>
                <w:bCs/>
              </w:rPr>
              <w:t>5567</w:t>
            </w:r>
          </w:p>
        </w:tc>
      </w:tr>
      <w:tr w:rsidR="000771AC" w:rsidRPr="0037532E" w14:paraId="12C5EB74" w14:textId="77777777">
        <w:trPr>
          <w:trHeight w:val="255"/>
          <w:jc w:val="center"/>
        </w:trPr>
        <w:tc>
          <w:tcPr>
            <w:tcW w:w="2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CFB849" w14:textId="77777777" w:rsidR="000771AC" w:rsidRPr="00745D89" w:rsidRDefault="000771AC" w:rsidP="00801C43">
            <w:pPr>
              <w:rPr>
                <w:rFonts w:ascii="Arial" w:eastAsia="Times New Roman" w:hAnsi="Arial" w:cs="Arial"/>
              </w:rPr>
            </w:pPr>
            <w:r w:rsidRPr="0037532E">
              <w:rPr>
                <w:rFonts w:ascii="Arial" w:hAnsi="Arial" w:cs="Arial"/>
              </w:rPr>
              <w:t>ORCT Neamț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DDAA14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368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287C6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332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AF8DD9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283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E18C48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122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CF86D0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199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73BF8A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305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87F325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219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877608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194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C7F576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291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208090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324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F10634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255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7D654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174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361B67" w14:textId="77777777" w:rsidR="000771AC" w:rsidRPr="0037532E" w:rsidRDefault="000771AC" w:rsidP="00801C43">
            <w:pPr>
              <w:jc w:val="right"/>
              <w:rPr>
                <w:rFonts w:ascii="Arial" w:hAnsi="Arial" w:cs="Arial"/>
                <w:b/>
                <w:bCs/>
              </w:rPr>
            </w:pPr>
            <w:r w:rsidRPr="0037532E">
              <w:rPr>
                <w:rFonts w:ascii="Arial" w:hAnsi="Arial" w:cs="Arial"/>
                <w:b/>
                <w:bCs/>
              </w:rPr>
              <w:t>3066</w:t>
            </w:r>
          </w:p>
        </w:tc>
      </w:tr>
      <w:tr w:rsidR="000771AC" w:rsidRPr="0037532E" w14:paraId="12AA9EAC" w14:textId="77777777">
        <w:trPr>
          <w:trHeight w:val="255"/>
          <w:jc w:val="center"/>
        </w:trPr>
        <w:tc>
          <w:tcPr>
            <w:tcW w:w="2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E67AFC" w14:textId="77777777" w:rsidR="000771AC" w:rsidRPr="00745D89" w:rsidRDefault="000771AC" w:rsidP="00801C43">
            <w:pPr>
              <w:rPr>
                <w:rFonts w:ascii="Arial" w:eastAsia="Times New Roman" w:hAnsi="Arial" w:cs="Arial"/>
              </w:rPr>
            </w:pPr>
            <w:r w:rsidRPr="0037532E">
              <w:rPr>
                <w:rFonts w:ascii="Arial" w:hAnsi="Arial" w:cs="Arial"/>
              </w:rPr>
              <w:t>ORCT Olt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08F814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67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21EBA2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92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5993ED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70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8C980E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41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B22A54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46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0E98CD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73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08EAD4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81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25B89C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61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27FA3D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90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B7A72A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95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94C827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81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CF6E76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63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CD8D18" w14:textId="77777777" w:rsidR="000771AC" w:rsidRPr="0037532E" w:rsidRDefault="000771AC" w:rsidP="00801C43">
            <w:pPr>
              <w:jc w:val="right"/>
              <w:rPr>
                <w:rFonts w:ascii="Arial" w:hAnsi="Arial" w:cs="Arial"/>
                <w:b/>
                <w:bCs/>
              </w:rPr>
            </w:pPr>
            <w:r w:rsidRPr="0037532E">
              <w:rPr>
                <w:rFonts w:ascii="Arial" w:hAnsi="Arial" w:cs="Arial"/>
                <w:b/>
                <w:bCs/>
              </w:rPr>
              <w:t>860</w:t>
            </w:r>
          </w:p>
        </w:tc>
      </w:tr>
      <w:tr w:rsidR="000771AC" w:rsidRPr="0037532E" w14:paraId="227904F7" w14:textId="77777777">
        <w:trPr>
          <w:trHeight w:val="255"/>
          <w:jc w:val="center"/>
        </w:trPr>
        <w:tc>
          <w:tcPr>
            <w:tcW w:w="2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95F4DE" w14:textId="77777777" w:rsidR="000771AC" w:rsidRPr="00745D89" w:rsidRDefault="000771AC" w:rsidP="00801C43">
            <w:pPr>
              <w:rPr>
                <w:rFonts w:ascii="Arial" w:eastAsia="Times New Roman" w:hAnsi="Arial" w:cs="Arial"/>
              </w:rPr>
            </w:pPr>
            <w:r w:rsidRPr="0037532E">
              <w:rPr>
                <w:rFonts w:ascii="Arial" w:hAnsi="Arial" w:cs="Arial"/>
              </w:rPr>
              <w:t>ORCT Prahova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DFADF5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512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216A84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470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0033FA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383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D6D88F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290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3EBE85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368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1F9C41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399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BA3C56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392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A97719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366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4ADB58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513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CD69C2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393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5EE016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380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C79710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408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FB304E" w14:textId="77777777" w:rsidR="000771AC" w:rsidRPr="0037532E" w:rsidRDefault="000771AC" w:rsidP="00801C43">
            <w:pPr>
              <w:jc w:val="right"/>
              <w:rPr>
                <w:rFonts w:ascii="Arial" w:hAnsi="Arial" w:cs="Arial"/>
                <w:b/>
                <w:bCs/>
              </w:rPr>
            </w:pPr>
            <w:r w:rsidRPr="0037532E">
              <w:rPr>
                <w:rFonts w:ascii="Arial" w:hAnsi="Arial" w:cs="Arial"/>
                <w:b/>
                <w:bCs/>
              </w:rPr>
              <w:t>4874</w:t>
            </w:r>
          </w:p>
        </w:tc>
      </w:tr>
      <w:tr w:rsidR="000771AC" w:rsidRPr="0037532E" w14:paraId="4588A50D" w14:textId="77777777">
        <w:trPr>
          <w:trHeight w:val="255"/>
          <w:jc w:val="center"/>
        </w:trPr>
        <w:tc>
          <w:tcPr>
            <w:tcW w:w="2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C04F66" w14:textId="77777777" w:rsidR="000771AC" w:rsidRPr="00745D89" w:rsidRDefault="000771AC" w:rsidP="00801C43">
            <w:pPr>
              <w:rPr>
                <w:rFonts w:ascii="Arial" w:eastAsia="Times New Roman" w:hAnsi="Arial" w:cs="Arial"/>
              </w:rPr>
            </w:pPr>
            <w:r w:rsidRPr="0037532E">
              <w:rPr>
                <w:rFonts w:ascii="Arial" w:hAnsi="Arial" w:cs="Arial"/>
              </w:rPr>
              <w:t>ORCT Sãlaj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B2C376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224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0163AE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252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59CD92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216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303F31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145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F51CE1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192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61DB07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216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1C559D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163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0D391B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170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54AF2E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234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D1408C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210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A5DD41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209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25C867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155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85DD53" w14:textId="77777777" w:rsidR="000771AC" w:rsidRPr="0037532E" w:rsidRDefault="000771AC" w:rsidP="00801C43">
            <w:pPr>
              <w:jc w:val="right"/>
              <w:rPr>
                <w:rFonts w:ascii="Arial" w:hAnsi="Arial" w:cs="Arial"/>
                <w:b/>
                <w:bCs/>
              </w:rPr>
            </w:pPr>
            <w:r w:rsidRPr="0037532E">
              <w:rPr>
                <w:rFonts w:ascii="Arial" w:hAnsi="Arial" w:cs="Arial"/>
                <w:b/>
                <w:bCs/>
              </w:rPr>
              <w:t>2386</w:t>
            </w:r>
          </w:p>
        </w:tc>
      </w:tr>
      <w:tr w:rsidR="000771AC" w:rsidRPr="0037532E" w14:paraId="59E11859" w14:textId="77777777">
        <w:trPr>
          <w:trHeight w:val="255"/>
          <w:jc w:val="center"/>
        </w:trPr>
        <w:tc>
          <w:tcPr>
            <w:tcW w:w="2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30ACC8" w14:textId="77777777" w:rsidR="000771AC" w:rsidRPr="00745D89" w:rsidRDefault="000771AC" w:rsidP="00801C43">
            <w:pPr>
              <w:rPr>
                <w:rFonts w:ascii="Arial" w:eastAsia="Times New Roman" w:hAnsi="Arial" w:cs="Arial"/>
              </w:rPr>
            </w:pPr>
            <w:r w:rsidRPr="0037532E">
              <w:rPr>
                <w:rFonts w:ascii="Arial" w:hAnsi="Arial" w:cs="Arial"/>
              </w:rPr>
              <w:t>ORCT Satu Mare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612BF4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334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E00B6E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384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2341FE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351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A78E9C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191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16A847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259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4268B7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413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B7DB72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262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A6947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255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55797F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441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22D985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350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FC219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288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C5F972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329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FF6561" w14:textId="77777777" w:rsidR="000771AC" w:rsidRPr="0037532E" w:rsidRDefault="000771AC" w:rsidP="00801C43">
            <w:pPr>
              <w:jc w:val="right"/>
              <w:rPr>
                <w:rFonts w:ascii="Arial" w:hAnsi="Arial" w:cs="Arial"/>
                <w:b/>
                <w:bCs/>
              </w:rPr>
            </w:pPr>
            <w:r w:rsidRPr="0037532E">
              <w:rPr>
                <w:rFonts w:ascii="Arial" w:hAnsi="Arial" w:cs="Arial"/>
                <w:b/>
                <w:bCs/>
              </w:rPr>
              <w:t>3857</w:t>
            </w:r>
          </w:p>
        </w:tc>
      </w:tr>
      <w:tr w:rsidR="000771AC" w:rsidRPr="0037532E" w14:paraId="6ABB8494" w14:textId="77777777">
        <w:trPr>
          <w:trHeight w:val="255"/>
          <w:jc w:val="center"/>
        </w:trPr>
        <w:tc>
          <w:tcPr>
            <w:tcW w:w="2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6FED91" w14:textId="77777777" w:rsidR="000771AC" w:rsidRPr="00745D89" w:rsidRDefault="000771AC" w:rsidP="00801C43">
            <w:pPr>
              <w:rPr>
                <w:rFonts w:ascii="Arial" w:eastAsia="Times New Roman" w:hAnsi="Arial" w:cs="Arial"/>
              </w:rPr>
            </w:pPr>
            <w:r w:rsidRPr="0037532E">
              <w:rPr>
                <w:rFonts w:ascii="Arial" w:hAnsi="Arial" w:cs="Arial"/>
              </w:rPr>
              <w:t>ORCT Sibiu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F9A857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122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BC1B8D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100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79B321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81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DA010F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39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6770E6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86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62CFDE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108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CD46D9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86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23CC72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67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67148B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113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8BFE41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145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A5AA5A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129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851503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98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83F786" w14:textId="77777777" w:rsidR="000771AC" w:rsidRPr="0037532E" w:rsidRDefault="000771AC" w:rsidP="00801C43">
            <w:pPr>
              <w:jc w:val="right"/>
              <w:rPr>
                <w:rFonts w:ascii="Arial" w:hAnsi="Arial" w:cs="Arial"/>
                <w:b/>
                <w:bCs/>
              </w:rPr>
            </w:pPr>
            <w:r w:rsidRPr="0037532E">
              <w:rPr>
                <w:rFonts w:ascii="Arial" w:hAnsi="Arial" w:cs="Arial"/>
                <w:b/>
                <w:bCs/>
              </w:rPr>
              <w:t>1174</w:t>
            </w:r>
          </w:p>
        </w:tc>
      </w:tr>
      <w:tr w:rsidR="000771AC" w:rsidRPr="0037532E" w14:paraId="2B66D701" w14:textId="77777777">
        <w:trPr>
          <w:trHeight w:val="255"/>
          <w:jc w:val="center"/>
        </w:trPr>
        <w:tc>
          <w:tcPr>
            <w:tcW w:w="2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DA04BF" w14:textId="77777777" w:rsidR="000771AC" w:rsidRPr="00745D89" w:rsidRDefault="000771AC" w:rsidP="00801C43">
            <w:pPr>
              <w:rPr>
                <w:rFonts w:ascii="Arial" w:eastAsia="Times New Roman" w:hAnsi="Arial" w:cs="Arial"/>
              </w:rPr>
            </w:pPr>
            <w:r w:rsidRPr="0037532E">
              <w:rPr>
                <w:rFonts w:ascii="Arial" w:hAnsi="Arial" w:cs="Arial"/>
              </w:rPr>
              <w:t>ORCT Suceava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F4EB33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185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EFFF3C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142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1F765D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118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0CB843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103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059A2A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125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F7FD1A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188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578A1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99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E19C72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42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3B80E2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104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CC0BCE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69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EDD665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79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46C493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EFF3BF" w14:textId="77777777" w:rsidR="000771AC" w:rsidRPr="0037532E" w:rsidRDefault="000771AC" w:rsidP="00801C43">
            <w:pPr>
              <w:jc w:val="right"/>
              <w:rPr>
                <w:rFonts w:ascii="Arial" w:hAnsi="Arial" w:cs="Arial"/>
                <w:b/>
                <w:bCs/>
              </w:rPr>
            </w:pPr>
            <w:r w:rsidRPr="0037532E">
              <w:rPr>
                <w:rFonts w:ascii="Arial" w:hAnsi="Arial" w:cs="Arial"/>
                <w:b/>
                <w:bCs/>
              </w:rPr>
              <w:t>1300</w:t>
            </w:r>
          </w:p>
        </w:tc>
      </w:tr>
      <w:tr w:rsidR="000771AC" w:rsidRPr="0037532E" w14:paraId="617D3061" w14:textId="77777777">
        <w:trPr>
          <w:trHeight w:val="255"/>
          <w:jc w:val="center"/>
        </w:trPr>
        <w:tc>
          <w:tcPr>
            <w:tcW w:w="2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531B6E" w14:textId="77777777" w:rsidR="000771AC" w:rsidRPr="00745D89" w:rsidRDefault="000771AC" w:rsidP="00801C43">
            <w:pPr>
              <w:rPr>
                <w:rFonts w:ascii="Arial" w:eastAsia="Times New Roman" w:hAnsi="Arial" w:cs="Arial"/>
              </w:rPr>
            </w:pPr>
            <w:r w:rsidRPr="0037532E">
              <w:rPr>
                <w:rFonts w:ascii="Arial" w:hAnsi="Arial" w:cs="Arial"/>
              </w:rPr>
              <w:t>ORCT Teleorman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500B2D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109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C98A61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60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CE5439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81F642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19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D11CDE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40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4D30CA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79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557B71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53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6D7185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45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A8E27E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62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05DA30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63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9011D1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81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086979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C32C09" w14:textId="77777777" w:rsidR="000771AC" w:rsidRPr="0037532E" w:rsidRDefault="000771AC" w:rsidP="00801C43">
            <w:pPr>
              <w:jc w:val="right"/>
              <w:rPr>
                <w:rFonts w:ascii="Arial" w:hAnsi="Arial" w:cs="Arial"/>
                <w:b/>
                <w:bCs/>
              </w:rPr>
            </w:pPr>
            <w:r w:rsidRPr="0037532E">
              <w:rPr>
                <w:rFonts w:ascii="Arial" w:hAnsi="Arial" w:cs="Arial"/>
                <w:b/>
                <w:bCs/>
              </w:rPr>
              <w:t>699</w:t>
            </w:r>
          </w:p>
        </w:tc>
      </w:tr>
      <w:tr w:rsidR="000771AC" w:rsidRPr="0037532E" w14:paraId="0CFEA1E9" w14:textId="77777777">
        <w:trPr>
          <w:trHeight w:val="255"/>
          <w:jc w:val="center"/>
        </w:trPr>
        <w:tc>
          <w:tcPr>
            <w:tcW w:w="2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B5F4A6" w14:textId="77777777" w:rsidR="000771AC" w:rsidRPr="00745D89" w:rsidRDefault="000771AC" w:rsidP="00801C43">
            <w:pPr>
              <w:rPr>
                <w:rFonts w:ascii="Arial" w:eastAsia="Times New Roman" w:hAnsi="Arial" w:cs="Arial"/>
              </w:rPr>
            </w:pPr>
            <w:r w:rsidRPr="0037532E">
              <w:rPr>
                <w:rFonts w:ascii="Arial" w:hAnsi="Arial" w:cs="Arial"/>
              </w:rPr>
              <w:t>ORCT Timiș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773E00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19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925A98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31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AA55D5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27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AB9355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18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0249B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12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C92A8D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19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720757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11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905D36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13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54C64B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15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4817D2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13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C68E55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F31D1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36D7BA" w14:textId="77777777" w:rsidR="000771AC" w:rsidRPr="0037532E" w:rsidRDefault="000771AC" w:rsidP="00801C43">
            <w:pPr>
              <w:jc w:val="right"/>
              <w:rPr>
                <w:rFonts w:ascii="Arial" w:hAnsi="Arial" w:cs="Arial"/>
                <w:b/>
                <w:bCs/>
              </w:rPr>
            </w:pPr>
            <w:r w:rsidRPr="0037532E">
              <w:rPr>
                <w:rFonts w:ascii="Arial" w:hAnsi="Arial" w:cs="Arial"/>
                <w:b/>
                <w:bCs/>
              </w:rPr>
              <w:t>197</w:t>
            </w:r>
          </w:p>
        </w:tc>
      </w:tr>
      <w:tr w:rsidR="000771AC" w:rsidRPr="0037532E" w14:paraId="4EE3FC7B" w14:textId="77777777">
        <w:trPr>
          <w:trHeight w:val="255"/>
          <w:jc w:val="center"/>
        </w:trPr>
        <w:tc>
          <w:tcPr>
            <w:tcW w:w="2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9628FD" w14:textId="77777777" w:rsidR="000771AC" w:rsidRPr="00745D89" w:rsidRDefault="000771AC" w:rsidP="00801C43">
            <w:pPr>
              <w:rPr>
                <w:rFonts w:ascii="Arial" w:eastAsia="Times New Roman" w:hAnsi="Arial" w:cs="Arial"/>
              </w:rPr>
            </w:pPr>
            <w:r w:rsidRPr="0037532E">
              <w:rPr>
                <w:rFonts w:ascii="Arial" w:hAnsi="Arial" w:cs="Arial"/>
              </w:rPr>
              <w:t>ORCT Tulcea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AF2500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84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2B5D50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96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A77BDD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84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4790CD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10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8ABD35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112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8950CD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122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EDAB4E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80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D19937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32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EFB091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163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557F7E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92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08F64A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156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DD55D8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130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32F4BE" w14:textId="77777777" w:rsidR="000771AC" w:rsidRPr="0037532E" w:rsidRDefault="000771AC" w:rsidP="00801C43">
            <w:pPr>
              <w:jc w:val="right"/>
              <w:rPr>
                <w:rFonts w:ascii="Arial" w:hAnsi="Arial" w:cs="Arial"/>
                <w:b/>
                <w:bCs/>
              </w:rPr>
            </w:pPr>
            <w:r w:rsidRPr="0037532E">
              <w:rPr>
                <w:rFonts w:ascii="Arial" w:hAnsi="Arial" w:cs="Arial"/>
                <w:b/>
                <w:bCs/>
              </w:rPr>
              <w:t>1161</w:t>
            </w:r>
          </w:p>
        </w:tc>
      </w:tr>
      <w:tr w:rsidR="000771AC" w:rsidRPr="0037532E" w14:paraId="5FDACDEE" w14:textId="77777777">
        <w:trPr>
          <w:trHeight w:val="255"/>
          <w:jc w:val="center"/>
        </w:trPr>
        <w:tc>
          <w:tcPr>
            <w:tcW w:w="2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59E443" w14:textId="77777777" w:rsidR="000771AC" w:rsidRPr="00745D89" w:rsidRDefault="000771AC" w:rsidP="00801C43">
            <w:pPr>
              <w:rPr>
                <w:rFonts w:ascii="Arial" w:eastAsia="Times New Roman" w:hAnsi="Arial" w:cs="Arial"/>
              </w:rPr>
            </w:pPr>
            <w:r w:rsidRPr="0037532E">
              <w:rPr>
                <w:rFonts w:ascii="Arial" w:hAnsi="Arial" w:cs="Arial"/>
              </w:rPr>
              <w:t>ORCT Vâlcea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968F31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91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003520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82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02DCCD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80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DD6595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26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8EFF6A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49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E949C4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73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BFD041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41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A4FE65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33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C025AF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89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727EDE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81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79F1C0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84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3C2A32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2B72AB" w14:textId="77777777" w:rsidR="000771AC" w:rsidRPr="0037532E" w:rsidRDefault="000771AC" w:rsidP="00801C43">
            <w:pPr>
              <w:jc w:val="right"/>
              <w:rPr>
                <w:rFonts w:ascii="Arial" w:hAnsi="Arial" w:cs="Arial"/>
                <w:b/>
                <w:bCs/>
              </w:rPr>
            </w:pPr>
            <w:r w:rsidRPr="0037532E">
              <w:rPr>
                <w:rFonts w:ascii="Arial" w:hAnsi="Arial" w:cs="Arial"/>
                <w:b/>
                <w:bCs/>
              </w:rPr>
              <w:t>761</w:t>
            </w:r>
          </w:p>
        </w:tc>
      </w:tr>
      <w:tr w:rsidR="000771AC" w:rsidRPr="0037532E" w14:paraId="51157A45" w14:textId="77777777">
        <w:trPr>
          <w:trHeight w:val="255"/>
          <w:jc w:val="center"/>
        </w:trPr>
        <w:tc>
          <w:tcPr>
            <w:tcW w:w="2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1B0C0F" w14:textId="77777777" w:rsidR="000771AC" w:rsidRPr="00745D89" w:rsidRDefault="000771AC" w:rsidP="00801C43">
            <w:pPr>
              <w:rPr>
                <w:rFonts w:ascii="Arial" w:eastAsia="Times New Roman" w:hAnsi="Arial" w:cs="Arial"/>
              </w:rPr>
            </w:pPr>
            <w:r w:rsidRPr="0037532E">
              <w:rPr>
                <w:rFonts w:ascii="Arial" w:hAnsi="Arial" w:cs="Arial"/>
              </w:rPr>
              <w:t>ORCT Vaslui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AA8B2A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212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A9C3CA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170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C90E32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275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3290FF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52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F151A3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149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D5D398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117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237851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133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CB65E9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84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11751D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225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C6885D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168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6A45C7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140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03D603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158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35E817" w14:textId="77777777" w:rsidR="000771AC" w:rsidRPr="0037532E" w:rsidRDefault="000771AC" w:rsidP="00801C43">
            <w:pPr>
              <w:jc w:val="right"/>
              <w:rPr>
                <w:rFonts w:ascii="Arial" w:hAnsi="Arial" w:cs="Arial"/>
                <w:b/>
                <w:bCs/>
              </w:rPr>
            </w:pPr>
            <w:r w:rsidRPr="0037532E">
              <w:rPr>
                <w:rFonts w:ascii="Arial" w:hAnsi="Arial" w:cs="Arial"/>
                <w:b/>
                <w:bCs/>
              </w:rPr>
              <w:t>1883</w:t>
            </w:r>
          </w:p>
        </w:tc>
      </w:tr>
      <w:tr w:rsidR="000771AC" w:rsidRPr="0037532E" w14:paraId="52EC28AD" w14:textId="77777777">
        <w:trPr>
          <w:trHeight w:val="270"/>
          <w:jc w:val="center"/>
        </w:trPr>
        <w:tc>
          <w:tcPr>
            <w:tcW w:w="2301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008095" w14:textId="77777777" w:rsidR="000771AC" w:rsidRPr="00745D89" w:rsidRDefault="000771AC" w:rsidP="00801C43">
            <w:pPr>
              <w:rPr>
                <w:rFonts w:ascii="Arial" w:eastAsia="Times New Roman" w:hAnsi="Arial" w:cs="Arial"/>
              </w:rPr>
            </w:pPr>
            <w:r w:rsidRPr="0037532E">
              <w:rPr>
                <w:rFonts w:ascii="Arial" w:hAnsi="Arial" w:cs="Arial"/>
              </w:rPr>
              <w:t>ORCT Vrancea</w:t>
            </w:r>
          </w:p>
        </w:tc>
        <w:tc>
          <w:tcPr>
            <w:tcW w:w="109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51B3F6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131</w:t>
            </w:r>
          </w:p>
        </w:tc>
        <w:tc>
          <w:tcPr>
            <w:tcW w:w="112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1CA6B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134</w:t>
            </w:r>
          </w:p>
        </w:tc>
        <w:tc>
          <w:tcPr>
            <w:tcW w:w="82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6F53FE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134</w:t>
            </w:r>
          </w:p>
        </w:tc>
        <w:tc>
          <w:tcPr>
            <w:tcW w:w="82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F63168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40</w:t>
            </w:r>
          </w:p>
        </w:tc>
        <w:tc>
          <w:tcPr>
            <w:tcW w:w="82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D23F77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97</w:t>
            </w:r>
          </w:p>
        </w:tc>
        <w:tc>
          <w:tcPr>
            <w:tcW w:w="82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D9AC85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119</w:t>
            </w:r>
          </w:p>
        </w:tc>
        <w:tc>
          <w:tcPr>
            <w:tcW w:w="82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BC408F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89</w:t>
            </w:r>
          </w:p>
        </w:tc>
        <w:tc>
          <w:tcPr>
            <w:tcW w:w="83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058A69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101</w:t>
            </w:r>
          </w:p>
        </w:tc>
        <w:tc>
          <w:tcPr>
            <w:tcW w:w="119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9BBD87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141</w:t>
            </w:r>
          </w:p>
        </w:tc>
        <w:tc>
          <w:tcPr>
            <w:tcW w:w="111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C2C6A7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143</w:t>
            </w:r>
          </w:p>
        </w:tc>
        <w:tc>
          <w:tcPr>
            <w:tcW w:w="109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4BA9A5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143</w:t>
            </w:r>
          </w:p>
        </w:tc>
        <w:tc>
          <w:tcPr>
            <w:tcW w:w="113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B7E287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99</w:t>
            </w:r>
          </w:p>
        </w:tc>
        <w:tc>
          <w:tcPr>
            <w:tcW w:w="93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A3FBE" w14:textId="77777777" w:rsidR="000771AC" w:rsidRPr="0037532E" w:rsidRDefault="000771AC" w:rsidP="00801C43">
            <w:pPr>
              <w:jc w:val="right"/>
              <w:rPr>
                <w:rFonts w:ascii="Arial" w:hAnsi="Arial" w:cs="Arial"/>
                <w:b/>
                <w:bCs/>
              </w:rPr>
            </w:pPr>
            <w:r w:rsidRPr="0037532E">
              <w:rPr>
                <w:rFonts w:ascii="Arial" w:hAnsi="Arial" w:cs="Arial"/>
                <w:b/>
                <w:bCs/>
              </w:rPr>
              <w:t>1371</w:t>
            </w:r>
          </w:p>
        </w:tc>
      </w:tr>
      <w:tr w:rsidR="000771AC" w:rsidRPr="0037532E" w14:paraId="6CD9CC35" w14:textId="77777777">
        <w:trPr>
          <w:trHeight w:val="270"/>
          <w:jc w:val="center"/>
        </w:trPr>
        <w:tc>
          <w:tcPr>
            <w:tcW w:w="2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147B8" w14:textId="77777777" w:rsidR="000771AC" w:rsidRPr="00745D89" w:rsidRDefault="000771AC" w:rsidP="00801C43">
            <w:pPr>
              <w:rPr>
                <w:rFonts w:ascii="Arial" w:eastAsia="Times New Roman" w:hAnsi="Arial" w:cs="Arial"/>
                <w:b/>
                <w:bCs/>
              </w:rPr>
            </w:pPr>
            <w:r w:rsidRPr="0037532E">
              <w:rPr>
                <w:rFonts w:ascii="Arial" w:hAnsi="Arial" w:cs="Arial"/>
                <w:b/>
                <w:bCs/>
              </w:rPr>
              <w:t>Total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8933A4" w14:textId="77777777" w:rsidR="000771AC" w:rsidRPr="0037532E" w:rsidRDefault="000771AC" w:rsidP="00801C43">
            <w:pPr>
              <w:jc w:val="right"/>
              <w:rPr>
                <w:rFonts w:ascii="Arial" w:hAnsi="Arial" w:cs="Arial"/>
                <w:b/>
                <w:bCs/>
              </w:rPr>
            </w:pPr>
            <w:r w:rsidRPr="0037532E">
              <w:rPr>
                <w:rFonts w:ascii="Arial" w:hAnsi="Arial" w:cs="Arial"/>
                <w:b/>
                <w:bCs/>
              </w:rPr>
              <w:t>21605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8ECD3A" w14:textId="77777777" w:rsidR="000771AC" w:rsidRPr="0037532E" w:rsidRDefault="000771AC" w:rsidP="00801C43">
            <w:pPr>
              <w:jc w:val="right"/>
              <w:rPr>
                <w:rFonts w:ascii="Arial" w:hAnsi="Arial" w:cs="Arial"/>
                <w:b/>
                <w:bCs/>
              </w:rPr>
            </w:pPr>
            <w:r w:rsidRPr="0037532E">
              <w:rPr>
                <w:rFonts w:ascii="Arial" w:hAnsi="Arial" w:cs="Arial"/>
                <w:b/>
                <w:bCs/>
              </w:rPr>
              <w:t>20958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64222F" w14:textId="77777777" w:rsidR="000771AC" w:rsidRPr="0037532E" w:rsidRDefault="000771AC" w:rsidP="00801C43">
            <w:pPr>
              <w:jc w:val="right"/>
              <w:rPr>
                <w:rFonts w:ascii="Arial" w:hAnsi="Arial" w:cs="Arial"/>
                <w:b/>
                <w:bCs/>
              </w:rPr>
            </w:pPr>
            <w:r w:rsidRPr="0037532E">
              <w:rPr>
                <w:rFonts w:ascii="Arial" w:hAnsi="Arial" w:cs="Arial"/>
                <w:b/>
                <w:bCs/>
              </w:rPr>
              <w:t>16765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801F26" w14:textId="77777777" w:rsidR="000771AC" w:rsidRPr="0037532E" w:rsidRDefault="000771AC" w:rsidP="00801C43">
            <w:pPr>
              <w:jc w:val="right"/>
              <w:rPr>
                <w:rFonts w:ascii="Arial" w:hAnsi="Arial" w:cs="Arial"/>
                <w:b/>
                <w:bCs/>
              </w:rPr>
            </w:pPr>
            <w:r w:rsidRPr="0037532E">
              <w:rPr>
                <w:rFonts w:ascii="Arial" w:hAnsi="Arial" w:cs="Arial"/>
                <w:b/>
                <w:bCs/>
              </w:rPr>
              <w:t>9738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379F84" w14:textId="77777777" w:rsidR="000771AC" w:rsidRPr="0037532E" w:rsidRDefault="000771AC" w:rsidP="00801C43">
            <w:pPr>
              <w:jc w:val="right"/>
              <w:rPr>
                <w:rFonts w:ascii="Arial" w:hAnsi="Arial" w:cs="Arial"/>
                <w:b/>
                <w:bCs/>
              </w:rPr>
            </w:pPr>
            <w:r w:rsidRPr="0037532E">
              <w:rPr>
                <w:rFonts w:ascii="Arial" w:hAnsi="Arial" w:cs="Arial"/>
                <w:b/>
                <w:bCs/>
              </w:rPr>
              <w:t>15016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EF52F6" w14:textId="77777777" w:rsidR="000771AC" w:rsidRPr="0037532E" w:rsidRDefault="000771AC" w:rsidP="00801C43">
            <w:pPr>
              <w:jc w:val="right"/>
              <w:rPr>
                <w:rFonts w:ascii="Arial" w:hAnsi="Arial" w:cs="Arial"/>
                <w:b/>
                <w:bCs/>
              </w:rPr>
            </w:pPr>
            <w:r w:rsidRPr="0037532E">
              <w:rPr>
                <w:rFonts w:ascii="Arial" w:hAnsi="Arial" w:cs="Arial"/>
                <w:b/>
                <w:bCs/>
              </w:rPr>
              <w:t>18858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4E7033" w14:textId="77777777" w:rsidR="000771AC" w:rsidRPr="0037532E" w:rsidRDefault="000771AC" w:rsidP="00801C43">
            <w:pPr>
              <w:jc w:val="right"/>
              <w:rPr>
                <w:rFonts w:ascii="Arial" w:hAnsi="Arial" w:cs="Arial"/>
                <w:b/>
                <w:bCs/>
              </w:rPr>
            </w:pPr>
            <w:r w:rsidRPr="0037532E">
              <w:rPr>
                <w:rFonts w:ascii="Arial" w:hAnsi="Arial" w:cs="Arial"/>
                <w:b/>
                <w:bCs/>
              </w:rPr>
              <w:t>15934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331D49" w14:textId="77777777" w:rsidR="000771AC" w:rsidRPr="0037532E" w:rsidRDefault="000771AC" w:rsidP="00801C43">
            <w:pPr>
              <w:jc w:val="right"/>
              <w:rPr>
                <w:rFonts w:ascii="Arial" w:hAnsi="Arial" w:cs="Arial"/>
                <w:b/>
                <w:bCs/>
              </w:rPr>
            </w:pPr>
            <w:r w:rsidRPr="0037532E">
              <w:rPr>
                <w:rFonts w:ascii="Arial" w:hAnsi="Arial" w:cs="Arial"/>
                <w:b/>
                <w:bCs/>
              </w:rPr>
              <w:t>14142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F73B4E" w14:textId="77777777" w:rsidR="000771AC" w:rsidRPr="0037532E" w:rsidRDefault="000771AC" w:rsidP="00801C43">
            <w:pPr>
              <w:jc w:val="right"/>
              <w:rPr>
                <w:rFonts w:ascii="Arial" w:hAnsi="Arial" w:cs="Arial"/>
                <w:b/>
                <w:bCs/>
              </w:rPr>
            </w:pPr>
            <w:r w:rsidRPr="0037532E">
              <w:rPr>
                <w:rFonts w:ascii="Arial" w:hAnsi="Arial" w:cs="Arial"/>
                <w:b/>
                <w:bCs/>
              </w:rPr>
              <w:t>22806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AB0B9B" w14:textId="77777777" w:rsidR="000771AC" w:rsidRPr="0037532E" w:rsidRDefault="000771AC" w:rsidP="00801C43">
            <w:pPr>
              <w:jc w:val="right"/>
              <w:rPr>
                <w:rFonts w:ascii="Arial" w:hAnsi="Arial" w:cs="Arial"/>
                <w:b/>
                <w:bCs/>
              </w:rPr>
            </w:pPr>
            <w:r w:rsidRPr="0037532E">
              <w:rPr>
                <w:rFonts w:ascii="Arial" w:hAnsi="Arial" w:cs="Arial"/>
                <w:b/>
                <w:bCs/>
              </w:rPr>
              <w:t>22671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E92535" w14:textId="77777777" w:rsidR="000771AC" w:rsidRPr="0037532E" w:rsidRDefault="000771AC" w:rsidP="00801C43">
            <w:pPr>
              <w:jc w:val="right"/>
              <w:rPr>
                <w:rFonts w:ascii="Arial" w:hAnsi="Arial" w:cs="Arial"/>
                <w:b/>
                <w:bCs/>
              </w:rPr>
            </w:pPr>
            <w:r w:rsidRPr="0037532E">
              <w:rPr>
                <w:rFonts w:ascii="Arial" w:hAnsi="Arial" w:cs="Arial"/>
                <w:b/>
                <w:bCs/>
              </w:rPr>
              <w:t>19712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452B4F" w14:textId="77777777" w:rsidR="000771AC" w:rsidRPr="0037532E" w:rsidRDefault="000771AC" w:rsidP="00801C43">
            <w:pPr>
              <w:jc w:val="right"/>
              <w:rPr>
                <w:rFonts w:ascii="Arial" w:hAnsi="Arial" w:cs="Arial"/>
                <w:b/>
                <w:bCs/>
              </w:rPr>
            </w:pPr>
            <w:r w:rsidRPr="0037532E">
              <w:rPr>
                <w:rFonts w:ascii="Arial" w:hAnsi="Arial" w:cs="Arial"/>
                <w:b/>
                <w:bCs/>
              </w:rPr>
              <w:t>17028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9B535D" w14:textId="77777777" w:rsidR="000771AC" w:rsidRPr="0037532E" w:rsidRDefault="000771AC" w:rsidP="00801C43">
            <w:pPr>
              <w:jc w:val="right"/>
              <w:rPr>
                <w:rFonts w:ascii="Arial" w:hAnsi="Arial" w:cs="Arial"/>
                <w:b/>
                <w:bCs/>
              </w:rPr>
            </w:pPr>
            <w:r w:rsidRPr="0037532E">
              <w:rPr>
                <w:rFonts w:ascii="Arial" w:hAnsi="Arial" w:cs="Arial"/>
                <w:b/>
                <w:bCs/>
              </w:rPr>
              <w:t>215233</w:t>
            </w:r>
          </w:p>
        </w:tc>
      </w:tr>
    </w:tbl>
    <w:p w14:paraId="7A7BFAA5" w14:textId="77777777" w:rsidR="000771AC" w:rsidRPr="00745D89" w:rsidRDefault="000771AC" w:rsidP="000771AC"/>
    <w:p w14:paraId="014B93A4" w14:textId="77777777" w:rsidR="000771AC" w:rsidRPr="00745D89" w:rsidRDefault="000771AC" w:rsidP="000771AC"/>
    <w:p w14:paraId="4B6BAC41" w14:textId="77777777" w:rsidR="000771AC" w:rsidRPr="00745D89" w:rsidRDefault="000771AC" w:rsidP="000771AC"/>
    <w:p w14:paraId="7CBC23DC" w14:textId="77777777" w:rsidR="000771AC" w:rsidRPr="00745D89" w:rsidRDefault="000771AC" w:rsidP="000771AC"/>
    <w:p w14:paraId="58B8A9F4" w14:textId="77777777" w:rsidR="000771AC" w:rsidRPr="00745D89" w:rsidRDefault="000771AC" w:rsidP="000771AC"/>
    <w:p w14:paraId="3F5CD95F" w14:textId="77777777" w:rsidR="000771AC" w:rsidRPr="00745D89" w:rsidRDefault="000771AC" w:rsidP="000771AC"/>
    <w:p w14:paraId="680BE248" w14:textId="77777777" w:rsidR="000771AC" w:rsidRPr="00745D89" w:rsidRDefault="000771AC" w:rsidP="000771AC"/>
    <w:p w14:paraId="2AF4DD04" w14:textId="77777777" w:rsidR="000771AC" w:rsidRPr="00745D89" w:rsidRDefault="000771AC" w:rsidP="000771AC"/>
    <w:p w14:paraId="0ECFBBC5" w14:textId="77777777" w:rsidR="000771AC" w:rsidRPr="00745D89" w:rsidRDefault="000771AC" w:rsidP="000771AC"/>
    <w:p w14:paraId="52633BD3" w14:textId="77777777" w:rsidR="000771AC" w:rsidRPr="00745D89" w:rsidRDefault="000771AC" w:rsidP="000771AC"/>
    <w:p w14:paraId="43FADD87" w14:textId="77777777" w:rsidR="000771AC" w:rsidRPr="00745D89" w:rsidRDefault="000771AC" w:rsidP="000771AC"/>
    <w:p w14:paraId="0A114FA6" w14:textId="77777777" w:rsidR="000771AC" w:rsidRPr="00745D89" w:rsidRDefault="000771AC" w:rsidP="000771AC"/>
    <w:tbl>
      <w:tblPr>
        <w:tblW w:w="13867" w:type="dxa"/>
        <w:tblInd w:w="113" w:type="dxa"/>
        <w:tblLook w:val="04A0" w:firstRow="1" w:lastRow="0" w:firstColumn="1" w:lastColumn="0" w:noHBand="0" w:noVBand="1"/>
      </w:tblPr>
      <w:tblGrid>
        <w:gridCol w:w="2557"/>
        <w:gridCol w:w="907"/>
        <w:gridCol w:w="1037"/>
        <w:gridCol w:w="747"/>
        <w:gridCol w:w="777"/>
        <w:gridCol w:w="517"/>
        <w:gridCol w:w="637"/>
        <w:gridCol w:w="577"/>
        <w:gridCol w:w="836"/>
        <w:gridCol w:w="1197"/>
        <w:gridCol w:w="1117"/>
        <w:gridCol w:w="1097"/>
        <w:gridCol w:w="1137"/>
        <w:gridCol w:w="727"/>
      </w:tblGrid>
      <w:tr w:rsidR="000771AC" w:rsidRPr="0037532E" w14:paraId="2D228618" w14:textId="77777777">
        <w:trPr>
          <w:trHeight w:val="675"/>
          <w:tblHeader/>
        </w:trPr>
        <w:tc>
          <w:tcPr>
            <w:tcW w:w="1386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5295158" w14:textId="77777777" w:rsidR="000771AC" w:rsidRPr="00745D89" w:rsidRDefault="000771AC" w:rsidP="00801C43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745D89">
              <w:rPr>
                <w:rFonts w:ascii="Arial" w:eastAsia="Times New Roman" w:hAnsi="Arial" w:cs="Arial"/>
                <w:b/>
                <w:bCs/>
              </w:rPr>
              <w:lastRenderedPageBreak/>
              <w:t>Numărul actelor de procedură emise de persoanele autorizate (debitori, creditori, instituții publice) şi publicate în BPI în anul 2020</w:t>
            </w:r>
          </w:p>
        </w:tc>
      </w:tr>
      <w:tr w:rsidR="000771AC" w:rsidRPr="0037532E" w14:paraId="48D035F8" w14:textId="77777777">
        <w:trPr>
          <w:trHeight w:val="255"/>
          <w:tblHeader/>
        </w:trPr>
        <w:tc>
          <w:tcPr>
            <w:tcW w:w="2557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07F1A7E" w14:textId="77777777" w:rsidR="000771AC" w:rsidRPr="00745D89" w:rsidRDefault="000771AC" w:rsidP="00801C43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745D89">
              <w:rPr>
                <w:rFonts w:ascii="Arial" w:eastAsia="Times New Roman" w:hAnsi="Arial" w:cs="Arial"/>
                <w:b/>
                <w:bCs/>
              </w:rPr>
              <w:t>Organizația</w:t>
            </w:r>
          </w:p>
        </w:tc>
        <w:tc>
          <w:tcPr>
            <w:tcW w:w="1058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280A19" w14:textId="77777777" w:rsidR="000771AC" w:rsidRPr="00745D89" w:rsidRDefault="000771AC" w:rsidP="00801C43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745D89">
              <w:rPr>
                <w:rFonts w:ascii="Arial" w:eastAsia="Times New Roman" w:hAnsi="Arial" w:cs="Arial"/>
                <w:b/>
                <w:bCs/>
              </w:rPr>
              <w:t>Luna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6182F01" w14:textId="77777777" w:rsidR="000771AC" w:rsidRPr="00745D89" w:rsidRDefault="000771AC" w:rsidP="00801C43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745D89">
              <w:rPr>
                <w:rFonts w:ascii="Arial" w:eastAsia="Times New Roman" w:hAnsi="Arial" w:cs="Arial"/>
                <w:b/>
                <w:bCs/>
              </w:rPr>
              <w:t>Total</w:t>
            </w:r>
          </w:p>
        </w:tc>
      </w:tr>
      <w:tr w:rsidR="000771AC" w:rsidRPr="0037532E" w14:paraId="2F8FC50E" w14:textId="77777777">
        <w:trPr>
          <w:trHeight w:val="270"/>
          <w:tblHeader/>
        </w:trPr>
        <w:tc>
          <w:tcPr>
            <w:tcW w:w="2557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14:paraId="76B3478D" w14:textId="77777777" w:rsidR="000771AC" w:rsidRPr="00745D89" w:rsidRDefault="000771AC" w:rsidP="00801C43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CCF1F8" w14:textId="77777777" w:rsidR="000771AC" w:rsidRPr="00745D89" w:rsidRDefault="000771AC" w:rsidP="00801C43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45D8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Ianuarie</w:t>
            </w:r>
          </w:p>
        </w:tc>
        <w:tc>
          <w:tcPr>
            <w:tcW w:w="103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6B99C7" w14:textId="77777777" w:rsidR="000771AC" w:rsidRPr="00745D89" w:rsidRDefault="000771AC" w:rsidP="00801C43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45D8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Februarie</w:t>
            </w:r>
          </w:p>
        </w:tc>
        <w:tc>
          <w:tcPr>
            <w:tcW w:w="74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F7233D" w14:textId="77777777" w:rsidR="000771AC" w:rsidRPr="00745D89" w:rsidRDefault="000771AC" w:rsidP="00801C43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45D8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Martie</w:t>
            </w:r>
          </w:p>
        </w:tc>
        <w:tc>
          <w:tcPr>
            <w:tcW w:w="77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0F9A9F" w14:textId="77777777" w:rsidR="000771AC" w:rsidRPr="00745D89" w:rsidRDefault="000771AC" w:rsidP="00801C43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45D8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Aprilie</w:t>
            </w:r>
          </w:p>
        </w:tc>
        <w:tc>
          <w:tcPr>
            <w:tcW w:w="51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ABC031" w14:textId="77777777" w:rsidR="000771AC" w:rsidRPr="00745D89" w:rsidRDefault="000771AC" w:rsidP="00801C43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45D8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Mai</w:t>
            </w:r>
          </w:p>
        </w:tc>
        <w:tc>
          <w:tcPr>
            <w:tcW w:w="63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F91084" w14:textId="77777777" w:rsidR="000771AC" w:rsidRPr="00745D89" w:rsidRDefault="000771AC" w:rsidP="00801C43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45D8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Iunie</w:t>
            </w:r>
          </w:p>
        </w:tc>
        <w:tc>
          <w:tcPr>
            <w:tcW w:w="57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FB3CF8" w14:textId="77777777" w:rsidR="000771AC" w:rsidRPr="00745D89" w:rsidRDefault="000771AC" w:rsidP="00801C43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45D8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Iulie</w:t>
            </w:r>
          </w:p>
        </w:tc>
        <w:tc>
          <w:tcPr>
            <w:tcW w:w="83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5EC597" w14:textId="77777777" w:rsidR="000771AC" w:rsidRPr="00745D89" w:rsidRDefault="000771AC" w:rsidP="00801C43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45D8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August</w:t>
            </w:r>
          </w:p>
        </w:tc>
        <w:tc>
          <w:tcPr>
            <w:tcW w:w="119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CF2758" w14:textId="77777777" w:rsidR="000771AC" w:rsidRPr="00745D89" w:rsidRDefault="000771AC" w:rsidP="00801C43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45D8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Septembrie</w:t>
            </w:r>
          </w:p>
        </w:tc>
        <w:tc>
          <w:tcPr>
            <w:tcW w:w="111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252D9C" w14:textId="77777777" w:rsidR="000771AC" w:rsidRPr="00745D89" w:rsidRDefault="000771AC" w:rsidP="00801C43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45D8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Octombrie</w:t>
            </w:r>
          </w:p>
        </w:tc>
        <w:tc>
          <w:tcPr>
            <w:tcW w:w="109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53C749" w14:textId="77777777" w:rsidR="000771AC" w:rsidRPr="00745D89" w:rsidRDefault="000771AC" w:rsidP="00801C43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45D8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Noiembrie</w:t>
            </w:r>
          </w:p>
        </w:tc>
        <w:tc>
          <w:tcPr>
            <w:tcW w:w="113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1210C" w14:textId="77777777" w:rsidR="000771AC" w:rsidRPr="00745D89" w:rsidRDefault="000771AC" w:rsidP="00801C43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45D8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Decembrie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14:paraId="612DA7EB" w14:textId="77777777" w:rsidR="000771AC" w:rsidRPr="00745D89" w:rsidRDefault="000771AC" w:rsidP="00801C43">
            <w:pPr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0771AC" w:rsidRPr="0037532E" w14:paraId="37169EAE" w14:textId="77777777">
        <w:trPr>
          <w:trHeight w:val="270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876607" w14:textId="77777777" w:rsidR="000771AC" w:rsidRPr="00745D89" w:rsidRDefault="000771AC" w:rsidP="00801C43">
            <w:pPr>
              <w:rPr>
                <w:rFonts w:ascii="Arial" w:eastAsia="Times New Roman" w:hAnsi="Arial" w:cs="Arial"/>
              </w:rPr>
            </w:pPr>
            <w:r w:rsidRPr="0037532E">
              <w:rPr>
                <w:rFonts w:ascii="Arial" w:hAnsi="Arial" w:cs="Arial"/>
              </w:rPr>
              <w:t>ONRC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620060" w14:textId="77777777" w:rsidR="000771AC" w:rsidRPr="00745D89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37532E">
              <w:rPr>
                <w:rFonts w:ascii="Arial" w:hAnsi="Arial" w:cs="Arial"/>
              </w:rPr>
              <w:t>18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B51095" w14:textId="77777777" w:rsidR="000771AC" w:rsidRPr="00745D89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37532E">
              <w:rPr>
                <w:rFonts w:ascii="Arial" w:hAnsi="Arial" w:cs="Arial"/>
              </w:rPr>
              <w:t>15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49F654" w14:textId="77777777" w:rsidR="000771AC" w:rsidRPr="00745D89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37532E">
              <w:rPr>
                <w:rFonts w:ascii="Arial" w:hAnsi="Arial" w:cs="Arial"/>
              </w:rPr>
              <w:t>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7BB1F4" w14:textId="77777777" w:rsidR="000771AC" w:rsidRPr="00745D89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37532E">
              <w:rPr>
                <w:rFonts w:ascii="Arial" w:hAnsi="Arial" w:cs="Arial"/>
              </w:rPr>
              <w:t>3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66DBBF" w14:textId="77777777" w:rsidR="000771AC" w:rsidRPr="00745D89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37532E">
              <w:rPr>
                <w:rFonts w:ascii="Arial" w:hAnsi="Arial" w:cs="Arial"/>
              </w:rPr>
              <w:t>7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08FCD5" w14:textId="77777777" w:rsidR="000771AC" w:rsidRPr="00745D89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37532E">
              <w:rPr>
                <w:rFonts w:ascii="Arial" w:hAnsi="Arial" w:cs="Arial"/>
              </w:rPr>
              <w:t>11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D87E66" w14:textId="77777777" w:rsidR="000771AC" w:rsidRPr="00745D89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37532E">
              <w:rPr>
                <w:rFonts w:ascii="Arial" w:hAnsi="Arial" w:cs="Arial"/>
              </w:rPr>
              <w:t>24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75F52E" w14:textId="77777777" w:rsidR="000771AC" w:rsidRPr="00745D89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37532E">
              <w:rPr>
                <w:rFonts w:ascii="Arial" w:hAnsi="Arial" w:cs="Arial"/>
              </w:rPr>
              <w:t>17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4BD5A8" w14:textId="77777777" w:rsidR="000771AC" w:rsidRPr="00745D89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37532E">
              <w:rPr>
                <w:rFonts w:ascii="Arial" w:hAnsi="Arial" w:cs="Arial"/>
              </w:rPr>
              <w:t>14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504FE5" w14:textId="77777777" w:rsidR="000771AC" w:rsidRPr="00745D89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37532E">
              <w:rPr>
                <w:rFonts w:ascii="Arial" w:hAnsi="Arial" w:cs="Arial"/>
              </w:rPr>
              <w:t>14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15D112" w14:textId="77777777" w:rsidR="000771AC" w:rsidRPr="00745D89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37532E">
              <w:rPr>
                <w:rFonts w:ascii="Arial" w:hAnsi="Arial" w:cs="Arial"/>
              </w:rPr>
              <w:t>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0260F3" w14:textId="77777777" w:rsidR="000771AC" w:rsidRPr="00745D89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37532E">
              <w:rPr>
                <w:rFonts w:ascii="Arial" w:hAnsi="Arial" w:cs="Arial"/>
              </w:rPr>
              <w:t>14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4E3A12" w14:textId="77777777" w:rsidR="000771AC" w:rsidRPr="00745D89" w:rsidRDefault="000771AC" w:rsidP="00801C43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37532E">
              <w:rPr>
                <w:rFonts w:ascii="Arial" w:hAnsi="Arial" w:cs="Arial"/>
                <w:b/>
                <w:bCs/>
              </w:rPr>
              <w:t>148</w:t>
            </w:r>
          </w:p>
        </w:tc>
      </w:tr>
      <w:tr w:rsidR="000771AC" w:rsidRPr="0037532E" w14:paraId="13C2A7D2" w14:textId="77777777">
        <w:trPr>
          <w:trHeight w:val="255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D24064" w14:textId="77777777" w:rsidR="000771AC" w:rsidRPr="00745D89" w:rsidRDefault="000771AC" w:rsidP="00801C43">
            <w:pPr>
              <w:rPr>
                <w:rFonts w:ascii="Arial" w:eastAsia="Times New Roman" w:hAnsi="Arial" w:cs="Arial"/>
              </w:rPr>
            </w:pPr>
            <w:r w:rsidRPr="0037532E">
              <w:rPr>
                <w:rFonts w:ascii="Arial" w:hAnsi="Arial" w:cs="Arial"/>
              </w:rPr>
              <w:t>ORCT Arad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FD2B9A" w14:textId="77777777" w:rsidR="000771AC" w:rsidRPr="00745D89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37532E">
              <w:rPr>
                <w:rFonts w:ascii="Arial" w:hAnsi="Arial" w:cs="Arial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E5C62" w14:textId="77777777" w:rsidR="000771AC" w:rsidRPr="00745D89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37532E">
              <w:rPr>
                <w:rFonts w:ascii="Arial" w:hAnsi="Arial" w:cs="Arial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AAE03C" w14:textId="77777777" w:rsidR="000771AC" w:rsidRPr="00745D89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37532E">
              <w:rPr>
                <w:rFonts w:ascii="Arial" w:hAnsi="Arial" w:cs="Arial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694652" w14:textId="77777777" w:rsidR="000771AC" w:rsidRPr="00745D89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37532E">
              <w:rPr>
                <w:rFonts w:ascii="Arial" w:hAnsi="Arial" w:cs="Arial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BBA089" w14:textId="77777777" w:rsidR="000771AC" w:rsidRPr="00745D89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37532E">
              <w:rPr>
                <w:rFonts w:ascii="Arial" w:hAnsi="Arial" w:cs="Arial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0AA56D" w14:textId="77777777" w:rsidR="000771AC" w:rsidRPr="00745D89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37532E">
              <w:rPr>
                <w:rFonts w:ascii="Arial" w:hAnsi="Arial" w:cs="Aria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79119A" w14:textId="77777777" w:rsidR="000771AC" w:rsidRPr="00745D89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37532E">
              <w:rPr>
                <w:rFonts w:ascii="Arial" w:hAnsi="Arial" w:cs="Arial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A513F7" w14:textId="77777777" w:rsidR="000771AC" w:rsidRPr="00745D89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37532E">
              <w:rPr>
                <w:rFonts w:ascii="Arial" w:hAnsi="Arial" w:cs="Arial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FBCE76" w14:textId="77777777" w:rsidR="000771AC" w:rsidRPr="00745D89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37532E">
              <w:rPr>
                <w:rFonts w:ascii="Arial" w:hAnsi="Arial" w:cs="Arial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2C55A5" w14:textId="77777777" w:rsidR="000771AC" w:rsidRPr="00745D89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37532E">
              <w:rPr>
                <w:rFonts w:ascii="Arial" w:hAnsi="Arial" w:cs="Arial"/>
              </w:rPr>
              <w:t>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DE4713" w14:textId="77777777" w:rsidR="000771AC" w:rsidRPr="00745D89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37532E">
              <w:rPr>
                <w:rFonts w:ascii="Arial" w:hAnsi="Arial" w:cs="Arial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597D37" w14:textId="77777777" w:rsidR="000771AC" w:rsidRPr="00745D89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37532E">
              <w:rPr>
                <w:rFonts w:ascii="Arial" w:hAnsi="Arial" w:cs="Aria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25949A" w14:textId="77777777" w:rsidR="000771AC" w:rsidRPr="00745D89" w:rsidRDefault="000771AC" w:rsidP="00801C43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37532E">
              <w:rPr>
                <w:rFonts w:ascii="Arial" w:hAnsi="Arial" w:cs="Arial"/>
                <w:b/>
                <w:bCs/>
              </w:rPr>
              <w:t>1</w:t>
            </w:r>
          </w:p>
        </w:tc>
      </w:tr>
      <w:tr w:rsidR="000771AC" w:rsidRPr="0037532E" w14:paraId="737E17D8" w14:textId="77777777">
        <w:trPr>
          <w:trHeight w:val="255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ACEEE5" w14:textId="77777777" w:rsidR="000771AC" w:rsidRPr="00745D89" w:rsidRDefault="000771AC" w:rsidP="00801C43">
            <w:pPr>
              <w:rPr>
                <w:rFonts w:ascii="Arial" w:eastAsia="Times New Roman" w:hAnsi="Arial" w:cs="Arial"/>
              </w:rPr>
            </w:pPr>
            <w:r w:rsidRPr="0037532E">
              <w:rPr>
                <w:rFonts w:ascii="Arial" w:hAnsi="Arial" w:cs="Arial"/>
              </w:rPr>
              <w:t>ORCT Argeș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55853B" w14:textId="77777777" w:rsidR="000771AC" w:rsidRPr="00745D89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37532E">
              <w:rPr>
                <w:rFonts w:ascii="Arial" w:hAnsi="Arial" w:cs="Arial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E51190" w14:textId="77777777" w:rsidR="000771AC" w:rsidRPr="00745D89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37532E">
              <w:rPr>
                <w:rFonts w:ascii="Arial" w:hAnsi="Arial" w:cs="Arial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DF6EB9" w14:textId="77777777" w:rsidR="000771AC" w:rsidRPr="00745D89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37532E">
              <w:rPr>
                <w:rFonts w:ascii="Arial" w:hAnsi="Arial" w:cs="Arial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A76587" w14:textId="77777777" w:rsidR="000771AC" w:rsidRPr="00745D89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37532E">
              <w:rPr>
                <w:rFonts w:ascii="Arial" w:hAnsi="Arial" w:cs="Arial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EEE054" w14:textId="77777777" w:rsidR="000771AC" w:rsidRPr="00745D89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37532E">
              <w:rPr>
                <w:rFonts w:ascii="Arial" w:hAnsi="Arial" w:cs="Arial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20F320" w14:textId="77777777" w:rsidR="000771AC" w:rsidRPr="00745D89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37532E">
              <w:rPr>
                <w:rFonts w:ascii="Arial" w:hAnsi="Arial" w:cs="Aria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BC8BA" w14:textId="77777777" w:rsidR="000771AC" w:rsidRPr="00745D89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37532E">
              <w:rPr>
                <w:rFonts w:ascii="Arial" w:hAnsi="Arial" w:cs="Arial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F04098" w14:textId="77777777" w:rsidR="000771AC" w:rsidRPr="00745D89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37532E">
              <w:rPr>
                <w:rFonts w:ascii="Arial" w:hAnsi="Arial" w:cs="Arial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EAC377" w14:textId="77777777" w:rsidR="000771AC" w:rsidRPr="00745D89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37532E">
              <w:rPr>
                <w:rFonts w:ascii="Arial" w:hAnsi="Arial" w:cs="Arial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596135" w14:textId="77777777" w:rsidR="000771AC" w:rsidRPr="00745D89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37532E">
              <w:rPr>
                <w:rFonts w:ascii="Arial" w:hAnsi="Arial" w:cs="Arial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F2F1D7" w14:textId="77777777" w:rsidR="000771AC" w:rsidRPr="00745D89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37532E">
              <w:rPr>
                <w:rFonts w:ascii="Arial" w:hAnsi="Arial" w:cs="Arial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3498CD" w14:textId="77777777" w:rsidR="000771AC" w:rsidRPr="00745D89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37532E">
              <w:rPr>
                <w:rFonts w:ascii="Arial" w:hAnsi="Arial" w:cs="Aria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D6C631" w14:textId="77777777" w:rsidR="000771AC" w:rsidRPr="00745D89" w:rsidRDefault="000771AC" w:rsidP="00801C43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37532E">
              <w:rPr>
                <w:rFonts w:ascii="Arial" w:hAnsi="Arial" w:cs="Arial"/>
                <w:b/>
                <w:bCs/>
              </w:rPr>
              <w:t>2</w:t>
            </w:r>
          </w:p>
        </w:tc>
      </w:tr>
      <w:tr w:rsidR="000771AC" w:rsidRPr="0037532E" w14:paraId="43B6BE6F" w14:textId="77777777">
        <w:trPr>
          <w:trHeight w:val="255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65B5B3" w14:textId="77777777" w:rsidR="000771AC" w:rsidRPr="00745D89" w:rsidRDefault="000771AC" w:rsidP="00801C43">
            <w:pPr>
              <w:rPr>
                <w:rFonts w:ascii="Arial" w:eastAsia="Times New Roman" w:hAnsi="Arial" w:cs="Arial"/>
              </w:rPr>
            </w:pPr>
            <w:r w:rsidRPr="0037532E">
              <w:rPr>
                <w:rFonts w:ascii="Arial" w:hAnsi="Arial" w:cs="Arial"/>
              </w:rPr>
              <w:t>ORCT Bacãu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F8742A" w14:textId="77777777" w:rsidR="000771AC" w:rsidRPr="00745D89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37532E">
              <w:rPr>
                <w:rFonts w:ascii="Arial" w:hAnsi="Arial" w:cs="Arial"/>
              </w:rPr>
              <w:t>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8D2476" w14:textId="77777777" w:rsidR="000771AC" w:rsidRPr="00745D89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37532E">
              <w:rPr>
                <w:rFonts w:ascii="Arial" w:hAnsi="Arial" w:cs="Arial"/>
              </w:rPr>
              <w:t>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BC74FE" w14:textId="77777777" w:rsidR="000771AC" w:rsidRPr="00745D89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37532E">
              <w:rPr>
                <w:rFonts w:ascii="Arial" w:hAnsi="Arial" w:cs="Arial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E121F8" w14:textId="77777777" w:rsidR="000771AC" w:rsidRPr="00745D89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37532E">
              <w:rPr>
                <w:rFonts w:ascii="Arial" w:hAnsi="Arial" w:cs="Arial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E0FDF0" w14:textId="77777777" w:rsidR="000771AC" w:rsidRPr="00745D89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37532E">
              <w:rPr>
                <w:rFonts w:ascii="Arial" w:hAnsi="Arial" w:cs="Arial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7AA7AB" w14:textId="77777777" w:rsidR="000771AC" w:rsidRPr="00745D89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37532E">
              <w:rPr>
                <w:rFonts w:ascii="Arial" w:hAnsi="Arial" w:cs="Aria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7F2FE6" w14:textId="77777777" w:rsidR="000771AC" w:rsidRPr="00745D89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37532E">
              <w:rPr>
                <w:rFonts w:ascii="Arial" w:hAnsi="Arial" w:cs="Arial"/>
              </w:rPr>
              <w:t>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5D7029" w14:textId="77777777" w:rsidR="000771AC" w:rsidRPr="00745D89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37532E">
              <w:rPr>
                <w:rFonts w:ascii="Arial" w:hAnsi="Arial" w:cs="Arial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A4940F" w14:textId="77777777" w:rsidR="000771AC" w:rsidRPr="00745D89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37532E">
              <w:rPr>
                <w:rFonts w:ascii="Arial" w:hAnsi="Arial" w:cs="Arial"/>
              </w:rPr>
              <w:t>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D0E203" w14:textId="77777777" w:rsidR="000771AC" w:rsidRPr="00745D89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37532E">
              <w:rPr>
                <w:rFonts w:ascii="Arial" w:hAnsi="Arial" w:cs="Arial"/>
              </w:rPr>
              <w:t>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B4968" w14:textId="77777777" w:rsidR="000771AC" w:rsidRPr="00745D89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37532E">
              <w:rPr>
                <w:rFonts w:ascii="Arial" w:hAnsi="Arial" w:cs="Arial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BBFD16" w14:textId="77777777" w:rsidR="000771AC" w:rsidRPr="00745D89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37532E">
              <w:rPr>
                <w:rFonts w:ascii="Arial" w:hAnsi="Arial" w:cs="Aria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E91AD3" w14:textId="77777777" w:rsidR="000771AC" w:rsidRPr="00745D89" w:rsidRDefault="000771AC" w:rsidP="00801C43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37532E">
              <w:rPr>
                <w:rFonts w:ascii="Arial" w:hAnsi="Arial" w:cs="Arial"/>
                <w:b/>
                <w:bCs/>
              </w:rPr>
              <w:t>16</w:t>
            </w:r>
          </w:p>
        </w:tc>
      </w:tr>
      <w:tr w:rsidR="000771AC" w:rsidRPr="0037532E" w14:paraId="5D73FE91" w14:textId="77777777">
        <w:trPr>
          <w:trHeight w:val="255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B4817E" w14:textId="77777777" w:rsidR="000771AC" w:rsidRPr="00745D89" w:rsidRDefault="000771AC" w:rsidP="00801C43">
            <w:pPr>
              <w:rPr>
                <w:rFonts w:ascii="Arial" w:eastAsia="Times New Roman" w:hAnsi="Arial" w:cs="Arial"/>
              </w:rPr>
            </w:pPr>
            <w:r w:rsidRPr="0037532E">
              <w:rPr>
                <w:rFonts w:ascii="Arial" w:hAnsi="Arial" w:cs="Arial"/>
              </w:rPr>
              <w:t>ORCT Bihor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D88F19" w14:textId="77777777" w:rsidR="000771AC" w:rsidRPr="00745D89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37532E">
              <w:rPr>
                <w:rFonts w:ascii="Arial" w:hAnsi="Arial" w:cs="Arial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F68122" w14:textId="77777777" w:rsidR="000771AC" w:rsidRPr="00745D89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37532E">
              <w:rPr>
                <w:rFonts w:ascii="Arial" w:hAnsi="Arial" w:cs="Arial"/>
              </w:rPr>
              <w:t>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C4C107" w14:textId="77777777" w:rsidR="000771AC" w:rsidRPr="00745D89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37532E">
              <w:rPr>
                <w:rFonts w:ascii="Arial" w:hAnsi="Arial" w:cs="Arial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2E14EA" w14:textId="77777777" w:rsidR="000771AC" w:rsidRPr="00745D89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37532E">
              <w:rPr>
                <w:rFonts w:ascii="Arial" w:hAnsi="Arial" w:cs="Arial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E53A02" w14:textId="77777777" w:rsidR="000771AC" w:rsidRPr="00745D89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37532E">
              <w:rPr>
                <w:rFonts w:ascii="Arial" w:hAnsi="Arial" w:cs="Arial"/>
              </w:rPr>
              <w:t>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EF593C" w14:textId="77777777" w:rsidR="000771AC" w:rsidRPr="00745D89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37532E">
              <w:rPr>
                <w:rFonts w:ascii="Arial" w:hAnsi="Arial" w:cs="Arial"/>
              </w:rPr>
              <w:t>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3F2BF6" w14:textId="77777777" w:rsidR="000771AC" w:rsidRPr="00745D89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37532E">
              <w:rPr>
                <w:rFonts w:ascii="Arial" w:hAnsi="Arial" w:cs="Arial"/>
              </w:rPr>
              <w:t>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865C0E" w14:textId="77777777" w:rsidR="000771AC" w:rsidRPr="00745D89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37532E">
              <w:rPr>
                <w:rFonts w:ascii="Arial" w:hAnsi="Arial" w:cs="Arial"/>
              </w:rPr>
              <w:t>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8636D7" w14:textId="77777777" w:rsidR="000771AC" w:rsidRPr="00745D89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37532E">
              <w:rPr>
                <w:rFonts w:ascii="Arial" w:hAnsi="Arial" w:cs="Arial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F2A0F5" w14:textId="77777777" w:rsidR="000771AC" w:rsidRPr="00745D89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37532E">
              <w:rPr>
                <w:rFonts w:ascii="Arial" w:hAnsi="Arial" w:cs="Arial"/>
              </w:rPr>
              <w:t>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15CDEA" w14:textId="77777777" w:rsidR="000771AC" w:rsidRPr="00745D89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37532E">
              <w:rPr>
                <w:rFonts w:ascii="Arial" w:hAnsi="Arial" w:cs="Arial"/>
              </w:rPr>
              <w:t>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896DF5" w14:textId="77777777" w:rsidR="000771AC" w:rsidRPr="00745D89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37532E">
              <w:rPr>
                <w:rFonts w:ascii="Arial" w:hAnsi="Arial" w:cs="Aria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4C5C0C" w14:textId="77777777" w:rsidR="000771AC" w:rsidRPr="00745D89" w:rsidRDefault="000771AC" w:rsidP="00801C43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37532E">
              <w:rPr>
                <w:rFonts w:ascii="Arial" w:hAnsi="Arial" w:cs="Arial"/>
                <w:b/>
                <w:bCs/>
              </w:rPr>
              <w:t>26</w:t>
            </w:r>
          </w:p>
        </w:tc>
      </w:tr>
      <w:tr w:rsidR="000771AC" w:rsidRPr="0037532E" w14:paraId="468CEBDF" w14:textId="77777777">
        <w:trPr>
          <w:trHeight w:val="255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F9E215" w14:textId="77777777" w:rsidR="000771AC" w:rsidRPr="00745D89" w:rsidRDefault="000771AC" w:rsidP="00801C43">
            <w:pPr>
              <w:rPr>
                <w:rFonts w:ascii="Arial" w:eastAsia="Times New Roman" w:hAnsi="Arial" w:cs="Arial"/>
              </w:rPr>
            </w:pPr>
            <w:r w:rsidRPr="0037532E">
              <w:rPr>
                <w:rFonts w:ascii="Arial" w:hAnsi="Arial" w:cs="Arial"/>
              </w:rPr>
              <w:t>ORCT Bistrița-Nãsãud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631E91" w14:textId="77777777" w:rsidR="000771AC" w:rsidRPr="00745D89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37532E">
              <w:rPr>
                <w:rFonts w:ascii="Arial" w:hAnsi="Arial" w:cs="Arial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985978" w14:textId="77777777" w:rsidR="000771AC" w:rsidRPr="00745D89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37532E">
              <w:rPr>
                <w:rFonts w:ascii="Arial" w:hAnsi="Arial" w:cs="Arial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AD44A7" w14:textId="77777777" w:rsidR="000771AC" w:rsidRPr="00745D89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37532E">
              <w:rPr>
                <w:rFonts w:ascii="Arial" w:hAnsi="Arial" w:cs="Arial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2FC8BB" w14:textId="77777777" w:rsidR="000771AC" w:rsidRPr="00745D89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37532E">
              <w:rPr>
                <w:rFonts w:ascii="Arial" w:hAnsi="Arial" w:cs="Arial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3496C2" w14:textId="77777777" w:rsidR="000771AC" w:rsidRPr="00745D89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37532E">
              <w:rPr>
                <w:rFonts w:ascii="Arial" w:hAnsi="Arial" w:cs="Arial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886EBC" w14:textId="77777777" w:rsidR="000771AC" w:rsidRPr="00745D89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37532E">
              <w:rPr>
                <w:rFonts w:ascii="Arial" w:hAnsi="Arial" w:cs="Aria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0D0F78" w14:textId="77777777" w:rsidR="000771AC" w:rsidRPr="00745D89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37532E">
              <w:rPr>
                <w:rFonts w:ascii="Arial" w:hAnsi="Arial" w:cs="Arial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173B05" w14:textId="77777777" w:rsidR="000771AC" w:rsidRPr="00745D89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37532E">
              <w:rPr>
                <w:rFonts w:ascii="Arial" w:hAnsi="Arial" w:cs="Arial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401326" w14:textId="77777777" w:rsidR="000771AC" w:rsidRPr="00745D89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37532E">
              <w:rPr>
                <w:rFonts w:ascii="Arial" w:hAnsi="Arial" w:cs="Arial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2B5499" w14:textId="77777777" w:rsidR="000771AC" w:rsidRPr="00745D89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37532E">
              <w:rPr>
                <w:rFonts w:ascii="Arial" w:hAnsi="Arial" w:cs="Arial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59497A" w14:textId="77777777" w:rsidR="000771AC" w:rsidRPr="00745D89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37532E">
              <w:rPr>
                <w:rFonts w:ascii="Arial" w:hAnsi="Arial" w:cs="Arial"/>
              </w:rPr>
              <w:t>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649A46" w14:textId="77777777" w:rsidR="000771AC" w:rsidRPr="00745D89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37532E">
              <w:rPr>
                <w:rFonts w:ascii="Arial" w:hAnsi="Arial" w:cs="Aria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7F37CF" w14:textId="77777777" w:rsidR="000771AC" w:rsidRPr="00745D89" w:rsidRDefault="000771AC" w:rsidP="00801C43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37532E">
              <w:rPr>
                <w:rFonts w:ascii="Arial" w:hAnsi="Arial" w:cs="Arial"/>
                <w:b/>
                <w:bCs/>
              </w:rPr>
              <w:t>7</w:t>
            </w:r>
          </w:p>
        </w:tc>
      </w:tr>
      <w:tr w:rsidR="000771AC" w:rsidRPr="0037532E" w14:paraId="6A9B039F" w14:textId="77777777">
        <w:trPr>
          <w:trHeight w:val="255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41A487" w14:textId="77777777" w:rsidR="000771AC" w:rsidRPr="00745D89" w:rsidRDefault="000771AC" w:rsidP="00801C43">
            <w:pPr>
              <w:rPr>
                <w:rFonts w:ascii="Arial" w:eastAsia="Times New Roman" w:hAnsi="Arial" w:cs="Arial"/>
              </w:rPr>
            </w:pPr>
            <w:r w:rsidRPr="0037532E">
              <w:rPr>
                <w:rFonts w:ascii="Arial" w:hAnsi="Arial" w:cs="Arial"/>
              </w:rPr>
              <w:t>ORCT Botoșani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5192B5" w14:textId="77777777" w:rsidR="000771AC" w:rsidRPr="00745D89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37532E">
              <w:rPr>
                <w:rFonts w:ascii="Arial" w:hAnsi="Arial" w:cs="Arial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75DE0F" w14:textId="77777777" w:rsidR="000771AC" w:rsidRPr="00745D89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37532E">
              <w:rPr>
                <w:rFonts w:ascii="Arial" w:hAnsi="Arial" w:cs="Arial"/>
              </w:rPr>
              <w:t>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D490AF" w14:textId="77777777" w:rsidR="000771AC" w:rsidRPr="00745D89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37532E">
              <w:rPr>
                <w:rFonts w:ascii="Arial" w:hAnsi="Arial" w:cs="Arial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BF5C00" w14:textId="77777777" w:rsidR="000771AC" w:rsidRPr="00745D89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37532E">
              <w:rPr>
                <w:rFonts w:ascii="Arial" w:hAnsi="Arial" w:cs="Arial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392373" w14:textId="77777777" w:rsidR="000771AC" w:rsidRPr="00745D89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37532E">
              <w:rPr>
                <w:rFonts w:ascii="Arial" w:hAnsi="Arial" w:cs="Arial"/>
              </w:rPr>
              <w:t>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1B624" w14:textId="77777777" w:rsidR="000771AC" w:rsidRPr="00745D89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37532E">
              <w:rPr>
                <w:rFonts w:ascii="Arial" w:hAnsi="Arial" w:cs="Arial"/>
              </w:rPr>
              <w:t>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8541DE" w14:textId="77777777" w:rsidR="000771AC" w:rsidRPr="00745D89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37532E">
              <w:rPr>
                <w:rFonts w:ascii="Arial" w:hAnsi="Arial" w:cs="Arial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3CC3BB" w14:textId="77777777" w:rsidR="000771AC" w:rsidRPr="00745D89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37532E">
              <w:rPr>
                <w:rFonts w:ascii="Arial" w:hAnsi="Arial" w:cs="Arial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2DADDC" w14:textId="77777777" w:rsidR="000771AC" w:rsidRPr="00745D89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37532E">
              <w:rPr>
                <w:rFonts w:ascii="Arial" w:hAnsi="Arial" w:cs="Arial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738AFF" w14:textId="77777777" w:rsidR="000771AC" w:rsidRPr="00745D89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37532E">
              <w:rPr>
                <w:rFonts w:ascii="Arial" w:hAnsi="Arial" w:cs="Arial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A8035A" w14:textId="77777777" w:rsidR="000771AC" w:rsidRPr="00745D89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37532E">
              <w:rPr>
                <w:rFonts w:ascii="Arial" w:hAnsi="Arial" w:cs="Arial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954C56" w14:textId="77777777" w:rsidR="000771AC" w:rsidRPr="00745D89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37532E">
              <w:rPr>
                <w:rFonts w:ascii="Arial" w:hAnsi="Arial" w:cs="Arial"/>
              </w:rPr>
              <w:t>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9E2FC2" w14:textId="77777777" w:rsidR="000771AC" w:rsidRPr="00745D89" w:rsidRDefault="000771AC" w:rsidP="00801C43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37532E">
              <w:rPr>
                <w:rFonts w:ascii="Arial" w:hAnsi="Arial" w:cs="Arial"/>
                <w:b/>
                <w:bCs/>
              </w:rPr>
              <w:t>5</w:t>
            </w:r>
          </w:p>
        </w:tc>
      </w:tr>
      <w:tr w:rsidR="000771AC" w:rsidRPr="0037532E" w14:paraId="79DFB6A2" w14:textId="77777777">
        <w:trPr>
          <w:trHeight w:val="255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E6EC29" w14:textId="77777777" w:rsidR="000771AC" w:rsidRPr="00745D89" w:rsidRDefault="000771AC" w:rsidP="00801C43">
            <w:pPr>
              <w:rPr>
                <w:rFonts w:ascii="Arial" w:eastAsia="Times New Roman" w:hAnsi="Arial" w:cs="Arial"/>
              </w:rPr>
            </w:pPr>
            <w:r w:rsidRPr="0037532E">
              <w:rPr>
                <w:rFonts w:ascii="Arial" w:hAnsi="Arial" w:cs="Arial"/>
              </w:rPr>
              <w:t>ORCT Brãila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FED555" w14:textId="77777777" w:rsidR="000771AC" w:rsidRPr="00745D89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37532E">
              <w:rPr>
                <w:rFonts w:ascii="Arial" w:hAnsi="Arial" w:cs="Arial"/>
              </w:rPr>
              <w:t>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4B020F" w14:textId="77777777" w:rsidR="000771AC" w:rsidRPr="00745D89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37532E">
              <w:rPr>
                <w:rFonts w:ascii="Arial" w:hAnsi="Arial" w:cs="Arial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9ACDAB" w14:textId="77777777" w:rsidR="000771AC" w:rsidRPr="00745D89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37532E">
              <w:rPr>
                <w:rFonts w:ascii="Arial" w:hAnsi="Arial" w:cs="Arial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D0F941" w14:textId="77777777" w:rsidR="000771AC" w:rsidRPr="00745D89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37532E">
              <w:rPr>
                <w:rFonts w:ascii="Arial" w:hAnsi="Arial" w:cs="Arial"/>
              </w:rPr>
              <w:t>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F70E2D" w14:textId="77777777" w:rsidR="000771AC" w:rsidRPr="00745D89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37532E">
              <w:rPr>
                <w:rFonts w:ascii="Arial" w:hAnsi="Arial" w:cs="Arial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E7ACD6" w14:textId="77777777" w:rsidR="000771AC" w:rsidRPr="00745D89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37532E">
              <w:rPr>
                <w:rFonts w:ascii="Arial" w:hAnsi="Arial" w:cs="Aria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DE7B71" w14:textId="77777777" w:rsidR="000771AC" w:rsidRPr="00745D89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37532E">
              <w:rPr>
                <w:rFonts w:ascii="Arial" w:hAnsi="Arial" w:cs="Arial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324E88" w14:textId="77777777" w:rsidR="000771AC" w:rsidRPr="00745D89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37532E">
              <w:rPr>
                <w:rFonts w:ascii="Arial" w:hAnsi="Arial" w:cs="Arial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FB7EE3" w14:textId="77777777" w:rsidR="000771AC" w:rsidRPr="00745D89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37532E">
              <w:rPr>
                <w:rFonts w:ascii="Arial" w:hAnsi="Arial" w:cs="Arial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3FAF3F" w14:textId="77777777" w:rsidR="000771AC" w:rsidRPr="00745D89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37532E">
              <w:rPr>
                <w:rFonts w:ascii="Arial" w:hAnsi="Arial" w:cs="Arial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32C321" w14:textId="77777777" w:rsidR="000771AC" w:rsidRPr="00745D89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37532E">
              <w:rPr>
                <w:rFonts w:ascii="Arial" w:hAnsi="Arial" w:cs="Arial"/>
              </w:rPr>
              <w:t>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748827" w14:textId="77777777" w:rsidR="000771AC" w:rsidRPr="00745D89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37532E">
              <w:rPr>
                <w:rFonts w:ascii="Arial" w:hAnsi="Arial" w:cs="Aria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981EBB" w14:textId="77777777" w:rsidR="000771AC" w:rsidRPr="00745D89" w:rsidRDefault="000771AC" w:rsidP="00801C43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37532E">
              <w:rPr>
                <w:rFonts w:ascii="Arial" w:hAnsi="Arial" w:cs="Arial"/>
                <w:b/>
                <w:bCs/>
              </w:rPr>
              <w:t>5</w:t>
            </w:r>
          </w:p>
        </w:tc>
      </w:tr>
      <w:tr w:rsidR="000771AC" w:rsidRPr="0037532E" w14:paraId="5C6C775C" w14:textId="77777777">
        <w:trPr>
          <w:trHeight w:val="255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6E68BA" w14:textId="77777777" w:rsidR="000771AC" w:rsidRPr="00745D89" w:rsidRDefault="000771AC" w:rsidP="00801C43">
            <w:pPr>
              <w:rPr>
                <w:rFonts w:ascii="Arial" w:eastAsia="Times New Roman" w:hAnsi="Arial" w:cs="Arial"/>
              </w:rPr>
            </w:pPr>
            <w:r w:rsidRPr="0037532E">
              <w:rPr>
                <w:rFonts w:ascii="Arial" w:hAnsi="Arial" w:cs="Arial"/>
              </w:rPr>
              <w:t>ORCT Brașov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B4756C" w14:textId="77777777" w:rsidR="000771AC" w:rsidRPr="00745D89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37532E">
              <w:rPr>
                <w:rFonts w:ascii="Arial" w:hAnsi="Arial" w:cs="Arial"/>
              </w:rPr>
              <w:t>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097F82" w14:textId="77777777" w:rsidR="000771AC" w:rsidRPr="00745D89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37532E">
              <w:rPr>
                <w:rFonts w:ascii="Arial" w:hAnsi="Arial" w:cs="Arial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6D7ED0" w14:textId="77777777" w:rsidR="000771AC" w:rsidRPr="00745D89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37532E">
              <w:rPr>
                <w:rFonts w:ascii="Arial" w:hAnsi="Arial" w:cs="Arial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A6AA36" w14:textId="77777777" w:rsidR="000771AC" w:rsidRPr="00745D89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37532E">
              <w:rPr>
                <w:rFonts w:ascii="Arial" w:hAnsi="Arial" w:cs="Arial"/>
              </w:rPr>
              <w:t>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DC9961" w14:textId="77777777" w:rsidR="000771AC" w:rsidRPr="00745D89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37532E">
              <w:rPr>
                <w:rFonts w:ascii="Arial" w:hAnsi="Arial" w:cs="Arial"/>
              </w:rPr>
              <w:t>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F50E2E" w14:textId="77777777" w:rsidR="000771AC" w:rsidRPr="00745D89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37532E">
              <w:rPr>
                <w:rFonts w:ascii="Arial" w:hAnsi="Arial" w:cs="Arial"/>
              </w:rPr>
              <w:t>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DE2C9" w14:textId="77777777" w:rsidR="000771AC" w:rsidRPr="00745D89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37532E">
              <w:rPr>
                <w:rFonts w:ascii="Arial" w:hAnsi="Arial" w:cs="Arial"/>
              </w:rPr>
              <w:t>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621E53" w14:textId="77777777" w:rsidR="000771AC" w:rsidRPr="00745D89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37532E">
              <w:rPr>
                <w:rFonts w:ascii="Arial" w:hAnsi="Arial" w:cs="Arial"/>
              </w:rPr>
              <w:t>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321FCE" w14:textId="77777777" w:rsidR="000771AC" w:rsidRPr="00745D89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37532E">
              <w:rPr>
                <w:rFonts w:ascii="Arial" w:hAnsi="Arial" w:cs="Arial"/>
              </w:rPr>
              <w:t>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FB10E1" w14:textId="77777777" w:rsidR="000771AC" w:rsidRPr="00745D89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37532E">
              <w:rPr>
                <w:rFonts w:ascii="Arial" w:hAnsi="Arial" w:cs="Arial"/>
              </w:rPr>
              <w:t>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C368EC" w14:textId="77777777" w:rsidR="000771AC" w:rsidRPr="00745D89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37532E">
              <w:rPr>
                <w:rFonts w:ascii="Arial" w:hAnsi="Arial" w:cs="Arial"/>
              </w:rPr>
              <w:t>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9CEFC4" w14:textId="77777777" w:rsidR="000771AC" w:rsidRPr="00745D89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37532E">
              <w:rPr>
                <w:rFonts w:ascii="Arial" w:hAnsi="Arial" w:cs="Arial"/>
              </w:rPr>
              <w:t>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6F75C" w14:textId="77777777" w:rsidR="000771AC" w:rsidRPr="00745D89" w:rsidRDefault="000771AC" w:rsidP="00801C43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37532E">
              <w:rPr>
                <w:rFonts w:ascii="Arial" w:hAnsi="Arial" w:cs="Arial"/>
                <w:b/>
                <w:bCs/>
              </w:rPr>
              <w:t>37</w:t>
            </w:r>
          </w:p>
        </w:tc>
      </w:tr>
      <w:tr w:rsidR="000771AC" w:rsidRPr="0037532E" w14:paraId="750BE3B9" w14:textId="77777777">
        <w:trPr>
          <w:trHeight w:val="255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2BF6D6" w14:textId="77777777" w:rsidR="000771AC" w:rsidRPr="00745D89" w:rsidRDefault="000771AC" w:rsidP="00801C43">
            <w:pPr>
              <w:rPr>
                <w:rFonts w:ascii="Arial" w:eastAsia="Times New Roman" w:hAnsi="Arial" w:cs="Arial"/>
              </w:rPr>
            </w:pPr>
            <w:r w:rsidRPr="0037532E">
              <w:rPr>
                <w:rFonts w:ascii="Arial" w:hAnsi="Arial" w:cs="Arial"/>
              </w:rPr>
              <w:t>ORCT București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A95797" w14:textId="77777777" w:rsidR="000771AC" w:rsidRPr="00745D89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37532E">
              <w:rPr>
                <w:rFonts w:ascii="Arial" w:hAnsi="Arial" w:cs="Arial"/>
              </w:rPr>
              <w:t>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92329E" w14:textId="77777777" w:rsidR="000771AC" w:rsidRPr="00745D89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37532E">
              <w:rPr>
                <w:rFonts w:ascii="Arial" w:hAnsi="Arial" w:cs="Arial"/>
              </w:rPr>
              <w:t>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ACAD6B" w14:textId="77777777" w:rsidR="000771AC" w:rsidRPr="00745D89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37532E">
              <w:rPr>
                <w:rFonts w:ascii="Arial" w:hAnsi="Arial" w:cs="Arial"/>
              </w:rPr>
              <w:t>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85A96D" w14:textId="77777777" w:rsidR="000771AC" w:rsidRPr="00745D89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37532E">
              <w:rPr>
                <w:rFonts w:ascii="Arial" w:hAnsi="Arial" w:cs="Arial"/>
              </w:rPr>
              <w:t>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C1A658" w14:textId="77777777" w:rsidR="000771AC" w:rsidRPr="00745D89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37532E">
              <w:rPr>
                <w:rFonts w:ascii="Arial" w:hAnsi="Arial" w:cs="Arial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175F73" w14:textId="77777777" w:rsidR="000771AC" w:rsidRPr="00745D89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37532E">
              <w:rPr>
                <w:rFonts w:ascii="Arial" w:hAnsi="Arial" w:cs="Arial"/>
              </w:rPr>
              <w:t>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B5A4AE" w14:textId="77777777" w:rsidR="000771AC" w:rsidRPr="00745D89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37532E">
              <w:rPr>
                <w:rFonts w:ascii="Arial" w:hAnsi="Arial" w:cs="Arial"/>
              </w:rPr>
              <w:t>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B823F" w14:textId="77777777" w:rsidR="000771AC" w:rsidRPr="00745D89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37532E">
              <w:rPr>
                <w:rFonts w:ascii="Arial" w:hAnsi="Arial" w:cs="Arial"/>
              </w:rPr>
              <w:t>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409F54" w14:textId="77777777" w:rsidR="000771AC" w:rsidRPr="00745D89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37532E">
              <w:rPr>
                <w:rFonts w:ascii="Arial" w:hAnsi="Arial" w:cs="Arial"/>
              </w:rPr>
              <w:t>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2D177C" w14:textId="77777777" w:rsidR="000771AC" w:rsidRPr="00745D89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37532E">
              <w:rPr>
                <w:rFonts w:ascii="Arial" w:hAnsi="Arial" w:cs="Arial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EAABD7" w14:textId="77777777" w:rsidR="000771AC" w:rsidRPr="00745D89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37532E">
              <w:rPr>
                <w:rFonts w:ascii="Arial" w:hAnsi="Arial" w:cs="Arial"/>
              </w:rPr>
              <w:t>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CF2EFF" w14:textId="77777777" w:rsidR="000771AC" w:rsidRPr="00745D89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37532E">
              <w:rPr>
                <w:rFonts w:ascii="Arial" w:hAnsi="Arial" w:cs="Arial"/>
              </w:rPr>
              <w:t>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4AC8F2" w14:textId="77777777" w:rsidR="000771AC" w:rsidRPr="00745D89" w:rsidRDefault="000771AC" w:rsidP="00801C43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37532E">
              <w:rPr>
                <w:rFonts w:ascii="Arial" w:hAnsi="Arial" w:cs="Arial"/>
                <w:b/>
                <w:bCs/>
              </w:rPr>
              <w:t>26</w:t>
            </w:r>
          </w:p>
        </w:tc>
      </w:tr>
      <w:tr w:rsidR="000771AC" w:rsidRPr="0037532E" w14:paraId="746454D4" w14:textId="77777777">
        <w:trPr>
          <w:trHeight w:val="255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2C1B0E" w14:textId="77777777" w:rsidR="000771AC" w:rsidRPr="00745D89" w:rsidRDefault="000771AC" w:rsidP="00801C43">
            <w:pPr>
              <w:rPr>
                <w:rFonts w:ascii="Arial" w:eastAsia="Times New Roman" w:hAnsi="Arial" w:cs="Arial"/>
              </w:rPr>
            </w:pPr>
            <w:r w:rsidRPr="0037532E">
              <w:rPr>
                <w:rFonts w:ascii="Arial" w:hAnsi="Arial" w:cs="Arial"/>
              </w:rPr>
              <w:t>ORCT Cãlãrași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16C2D4" w14:textId="77777777" w:rsidR="000771AC" w:rsidRPr="00745D89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37532E">
              <w:rPr>
                <w:rFonts w:ascii="Arial" w:hAnsi="Arial" w:cs="Arial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3CF139" w14:textId="77777777" w:rsidR="000771AC" w:rsidRPr="00745D89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37532E">
              <w:rPr>
                <w:rFonts w:ascii="Arial" w:hAnsi="Arial" w:cs="Arial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FEBFA5" w14:textId="77777777" w:rsidR="000771AC" w:rsidRPr="00745D89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37532E">
              <w:rPr>
                <w:rFonts w:ascii="Arial" w:hAnsi="Arial" w:cs="Arial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0AEFA9" w14:textId="77777777" w:rsidR="000771AC" w:rsidRPr="00745D89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37532E">
              <w:rPr>
                <w:rFonts w:ascii="Arial" w:hAnsi="Arial" w:cs="Arial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92B9F" w14:textId="77777777" w:rsidR="000771AC" w:rsidRPr="00745D89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37532E">
              <w:rPr>
                <w:rFonts w:ascii="Arial" w:hAnsi="Arial" w:cs="Arial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2B24BD" w14:textId="77777777" w:rsidR="000771AC" w:rsidRPr="00745D89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37532E">
              <w:rPr>
                <w:rFonts w:ascii="Arial" w:hAnsi="Arial" w:cs="Aria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2D466B" w14:textId="77777777" w:rsidR="000771AC" w:rsidRPr="00745D89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37532E">
              <w:rPr>
                <w:rFonts w:ascii="Arial" w:hAnsi="Arial" w:cs="Arial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F355F5" w14:textId="77777777" w:rsidR="000771AC" w:rsidRPr="00745D89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37532E">
              <w:rPr>
                <w:rFonts w:ascii="Arial" w:hAnsi="Arial" w:cs="Arial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355EBC" w14:textId="77777777" w:rsidR="000771AC" w:rsidRPr="00745D89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37532E">
              <w:rPr>
                <w:rFonts w:ascii="Arial" w:hAnsi="Arial" w:cs="Arial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803E1F" w14:textId="77777777" w:rsidR="000771AC" w:rsidRPr="00745D89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37532E">
              <w:rPr>
                <w:rFonts w:ascii="Arial" w:hAnsi="Arial" w:cs="Arial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DBED5A" w14:textId="77777777" w:rsidR="000771AC" w:rsidRPr="00745D89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37532E">
              <w:rPr>
                <w:rFonts w:ascii="Arial" w:hAnsi="Arial" w:cs="Arial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2D511C" w14:textId="77777777" w:rsidR="000771AC" w:rsidRPr="00745D89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37532E">
              <w:rPr>
                <w:rFonts w:ascii="Arial" w:hAnsi="Arial" w:cs="Aria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8DA0F3" w14:textId="77777777" w:rsidR="000771AC" w:rsidRPr="00745D89" w:rsidRDefault="000771AC" w:rsidP="00801C43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37532E">
              <w:rPr>
                <w:rFonts w:ascii="Arial" w:hAnsi="Arial" w:cs="Arial"/>
                <w:b/>
                <w:bCs/>
              </w:rPr>
              <w:t>1</w:t>
            </w:r>
          </w:p>
        </w:tc>
      </w:tr>
      <w:tr w:rsidR="000771AC" w:rsidRPr="0037532E" w14:paraId="2AFF4C7A" w14:textId="77777777">
        <w:trPr>
          <w:trHeight w:val="255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173EF4" w14:textId="77777777" w:rsidR="000771AC" w:rsidRPr="00745D89" w:rsidRDefault="000771AC" w:rsidP="00801C43">
            <w:pPr>
              <w:rPr>
                <w:rFonts w:ascii="Arial" w:eastAsia="Times New Roman" w:hAnsi="Arial" w:cs="Arial"/>
              </w:rPr>
            </w:pPr>
            <w:r w:rsidRPr="0037532E">
              <w:rPr>
                <w:rFonts w:ascii="Arial" w:hAnsi="Arial" w:cs="Arial"/>
              </w:rPr>
              <w:t>ORCT Caraș-Severin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D6ECE2" w14:textId="77777777" w:rsidR="000771AC" w:rsidRPr="00745D89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37532E">
              <w:rPr>
                <w:rFonts w:ascii="Arial" w:hAnsi="Arial" w:cs="Arial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4A7690" w14:textId="77777777" w:rsidR="000771AC" w:rsidRPr="00745D89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37532E">
              <w:rPr>
                <w:rFonts w:ascii="Arial" w:hAnsi="Arial" w:cs="Arial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B351B3" w14:textId="77777777" w:rsidR="000771AC" w:rsidRPr="00745D89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37532E">
              <w:rPr>
                <w:rFonts w:ascii="Arial" w:hAnsi="Arial" w:cs="Arial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51FC45" w14:textId="77777777" w:rsidR="000771AC" w:rsidRPr="00745D89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37532E">
              <w:rPr>
                <w:rFonts w:ascii="Arial" w:hAnsi="Arial" w:cs="Arial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47BE67" w14:textId="77777777" w:rsidR="000771AC" w:rsidRPr="00745D89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37532E">
              <w:rPr>
                <w:rFonts w:ascii="Arial" w:hAnsi="Arial" w:cs="Arial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60765E" w14:textId="77777777" w:rsidR="000771AC" w:rsidRPr="00745D89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37532E">
              <w:rPr>
                <w:rFonts w:ascii="Arial" w:hAnsi="Arial" w:cs="Aria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A9E537" w14:textId="77777777" w:rsidR="000771AC" w:rsidRPr="00745D89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37532E">
              <w:rPr>
                <w:rFonts w:ascii="Arial" w:hAnsi="Arial" w:cs="Arial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CB4C90" w14:textId="77777777" w:rsidR="000771AC" w:rsidRPr="00745D89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37532E">
              <w:rPr>
                <w:rFonts w:ascii="Arial" w:hAnsi="Arial" w:cs="Arial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452B7F" w14:textId="77777777" w:rsidR="000771AC" w:rsidRPr="00745D89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37532E">
              <w:rPr>
                <w:rFonts w:ascii="Arial" w:hAnsi="Arial" w:cs="Arial"/>
              </w:rPr>
              <w:t>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A2724A" w14:textId="77777777" w:rsidR="000771AC" w:rsidRPr="00745D89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37532E">
              <w:rPr>
                <w:rFonts w:ascii="Arial" w:hAnsi="Arial" w:cs="Arial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0761D7" w14:textId="77777777" w:rsidR="000771AC" w:rsidRPr="00745D89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37532E">
              <w:rPr>
                <w:rFonts w:ascii="Arial" w:hAnsi="Arial" w:cs="Arial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415098" w14:textId="77777777" w:rsidR="000771AC" w:rsidRPr="00745D89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37532E">
              <w:rPr>
                <w:rFonts w:ascii="Arial" w:hAnsi="Arial" w:cs="Aria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BDA8BD" w14:textId="77777777" w:rsidR="000771AC" w:rsidRPr="00745D89" w:rsidRDefault="000771AC" w:rsidP="00801C43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37532E">
              <w:rPr>
                <w:rFonts w:ascii="Arial" w:hAnsi="Arial" w:cs="Arial"/>
                <w:b/>
                <w:bCs/>
              </w:rPr>
              <w:t>2</w:t>
            </w:r>
          </w:p>
        </w:tc>
      </w:tr>
      <w:tr w:rsidR="000771AC" w:rsidRPr="0037532E" w14:paraId="1469E7EB" w14:textId="77777777">
        <w:trPr>
          <w:trHeight w:val="255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25BADD" w14:textId="77777777" w:rsidR="000771AC" w:rsidRPr="00745D89" w:rsidRDefault="000771AC" w:rsidP="00801C43">
            <w:pPr>
              <w:rPr>
                <w:rFonts w:ascii="Arial" w:eastAsia="Times New Roman" w:hAnsi="Arial" w:cs="Arial"/>
              </w:rPr>
            </w:pPr>
            <w:r w:rsidRPr="0037532E">
              <w:rPr>
                <w:rFonts w:ascii="Arial" w:hAnsi="Arial" w:cs="Arial"/>
              </w:rPr>
              <w:t>ORCT Cluj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7E8243" w14:textId="77777777" w:rsidR="000771AC" w:rsidRPr="00745D89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37532E">
              <w:rPr>
                <w:rFonts w:ascii="Arial" w:hAnsi="Arial" w:cs="Arial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57ECE0" w14:textId="77777777" w:rsidR="000771AC" w:rsidRPr="00745D89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37532E">
              <w:rPr>
                <w:rFonts w:ascii="Arial" w:hAnsi="Arial" w:cs="Arial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27317C" w14:textId="77777777" w:rsidR="000771AC" w:rsidRPr="00745D89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37532E">
              <w:rPr>
                <w:rFonts w:ascii="Arial" w:hAnsi="Arial" w:cs="Arial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A208EF" w14:textId="77777777" w:rsidR="000771AC" w:rsidRPr="00745D89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37532E">
              <w:rPr>
                <w:rFonts w:ascii="Arial" w:hAnsi="Arial" w:cs="Arial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3D9D15" w14:textId="77777777" w:rsidR="000771AC" w:rsidRPr="00745D89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37532E">
              <w:rPr>
                <w:rFonts w:ascii="Arial" w:hAnsi="Arial" w:cs="Arial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BFE374" w14:textId="77777777" w:rsidR="000771AC" w:rsidRPr="00745D89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37532E">
              <w:rPr>
                <w:rFonts w:ascii="Arial" w:hAnsi="Arial" w:cs="Arial"/>
              </w:rPr>
              <w:t>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85B527" w14:textId="77777777" w:rsidR="000771AC" w:rsidRPr="00745D89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37532E">
              <w:rPr>
                <w:rFonts w:ascii="Arial" w:hAnsi="Arial" w:cs="Arial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83751B" w14:textId="77777777" w:rsidR="000771AC" w:rsidRPr="00745D89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37532E">
              <w:rPr>
                <w:rFonts w:ascii="Arial" w:hAnsi="Arial" w:cs="Arial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3061C8" w14:textId="77777777" w:rsidR="000771AC" w:rsidRPr="00745D89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37532E">
              <w:rPr>
                <w:rFonts w:ascii="Arial" w:hAnsi="Arial" w:cs="Arial"/>
              </w:rPr>
              <w:t>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23E861" w14:textId="77777777" w:rsidR="000771AC" w:rsidRPr="00745D89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37532E">
              <w:rPr>
                <w:rFonts w:ascii="Arial" w:hAnsi="Arial" w:cs="Arial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96D052" w14:textId="77777777" w:rsidR="000771AC" w:rsidRPr="00745D89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37532E">
              <w:rPr>
                <w:rFonts w:ascii="Arial" w:hAnsi="Arial" w:cs="Arial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28FA9" w14:textId="77777777" w:rsidR="000771AC" w:rsidRPr="00745D89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37532E">
              <w:rPr>
                <w:rFonts w:ascii="Arial" w:hAnsi="Arial" w:cs="Arial"/>
              </w:rPr>
              <w:t>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0E373D" w14:textId="77777777" w:rsidR="000771AC" w:rsidRPr="00745D89" w:rsidRDefault="000771AC" w:rsidP="00801C43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37532E">
              <w:rPr>
                <w:rFonts w:ascii="Arial" w:hAnsi="Arial" w:cs="Arial"/>
                <w:b/>
                <w:bCs/>
              </w:rPr>
              <w:t>8</w:t>
            </w:r>
          </w:p>
        </w:tc>
      </w:tr>
      <w:tr w:rsidR="000771AC" w:rsidRPr="0037532E" w14:paraId="147D6EB6" w14:textId="77777777">
        <w:trPr>
          <w:trHeight w:val="255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F2E429" w14:textId="77777777" w:rsidR="000771AC" w:rsidRPr="00745D89" w:rsidRDefault="000771AC" w:rsidP="00801C43">
            <w:pPr>
              <w:rPr>
                <w:rFonts w:ascii="Arial" w:eastAsia="Times New Roman" w:hAnsi="Arial" w:cs="Arial"/>
              </w:rPr>
            </w:pPr>
            <w:r w:rsidRPr="0037532E">
              <w:rPr>
                <w:rFonts w:ascii="Arial" w:hAnsi="Arial" w:cs="Arial"/>
              </w:rPr>
              <w:t>ORCT Constanța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27BECE" w14:textId="77777777" w:rsidR="000771AC" w:rsidRPr="00745D89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37532E">
              <w:rPr>
                <w:rFonts w:ascii="Arial" w:hAnsi="Arial" w:cs="Arial"/>
              </w:rPr>
              <w:t>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CFAA5E" w14:textId="77777777" w:rsidR="000771AC" w:rsidRPr="00745D89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37532E">
              <w:rPr>
                <w:rFonts w:ascii="Arial" w:hAnsi="Arial" w:cs="Arial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C7C792" w14:textId="77777777" w:rsidR="000771AC" w:rsidRPr="00745D89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37532E">
              <w:rPr>
                <w:rFonts w:ascii="Arial" w:hAnsi="Arial" w:cs="Arial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3FE356" w14:textId="77777777" w:rsidR="000771AC" w:rsidRPr="00745D89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37532E">
              <w:rPr>
                <w:rFonts w:ascii="Arial" w:hAnsi="Arial" w:cs="Arial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013609" w14:textId="77777777" w:rsidR="000771AC" w:rsidRPr="00745D89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37532E">
              <w:rPr>
                <w:rFonts w:ascii="Arial" w:hAnsi="Arial" w:cs="Arial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8297F0" w14:textId="77777777" w:rsidR="000771AC" w:rsidRPr="00745D89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37532E">
              <w:rPr>
                <w:rFonts w:ascii="Arial" w:hAnsi="Arial" w:cs="Aria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0BB386" w14:textId="77777777" w:rsidR="000771AC" w:rsidRPr="00745D89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37532E">
              <w:rPr>
                <w:rFonts w:ascii="Arial" w:hAnsi="Arial" w:cs="Arial"/>
              </w:rPr>
              <w:t>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F2E44A" w14:textId="77777777" w:rsidR="000771AC" w:rsidRPr="00745D89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37532E">
              <w:rPr>
                <w:rFonts w:ascii="Arial" w:hAnsi="Arial" w:cs="Arial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2C9EBC" w14:textId="77777777" w:rsidR="000771AC" w:rsidRPr="00745D89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37532E">
              <w:rPr>
                <w:rFonts w:ascii="Arial" w:hAnsi="Arial" w:cs="Arial"/>
              </w:rPr>
              <w:t>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D26072" w14:textId="77777777" w:rsidR="000771AC" w:rsidRPr="00745D89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37532E">
              <w:rPr>
                <w:rFonts w:ascii="Arial" w:hAnsi="Arial" w:cs="Arial"/>
              </w:rPr>
              <w:t>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CAE090" w14:textId="77777777" w:rsidR="000771AC" w:rsidRPr="00745D89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37532E">
              <w:rPr>
                <w:rFonts w:ascii="Arial" w:hAnsi="Arial" w:cs="Arial"/>
              </w:rPr>
              <w:t>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15C468" w14:textId="77777777" w:rsidR="000771AC" w:rsidRPr="00745D89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37532E">
              <w:rPr>
                <w:rFonts w:ascii="Arial" w:hAnsi="Arial" w:cs="Aria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1CD0A7" w14:textId="77777777" w:rsidR="000771AC" w:rsidRPr="00745D89" w:rsidRDefault="000771AC" w:rsidP="00801C43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37532E">
              <w:rPr>
                <w:rFonts w:ascii="Arial" w:hAnsi="Arial" w:cs="Arial"/>
                <w:b/>
                <w:bCs/>
              </w:rPr>
              <w:t>10</w:t>
            </w:r>
          </w:p>
        </w:tc>
      </w:tr>
      <w:tr w:rsidR="000771AC" w:rsidRPr="0037532E" w14:paraId="4AD5B0EA" w14:textId="77777777">
        <w:trPr>
          <w:trHeight w:val="255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0D0001" w14:textId="77777777" w:rsidR="000771AC" w:rsidRPr="00745D89" w:rsidRDefault="000771AC" w:rsidP="00801C43">
            <w:pPr>
              <w:rPr>
                <w:rFonts w:ascii="Arial" w:eastAsia="Times New Roman" w:hAnsi="Arial" w:cs="Arial"/>
              </w:rPr>
            </w:pPr>
            <w:r w:rsidRPr="0037532E">
              <w:rPr>
                <w:rFonts w:ascii="Arial" w:hAnsi="Arial" w:cs="Arial"/>
              </w:rPr>
              <w:t>ORCT Dâmbovița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C5EF92" w14:textId="77777777" w:rsidR="000771AC" w:rsidRPr="00745D89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37532E">
              <w:rPr>
                <w:rFonts w:ascii="Arial" w:hAnsi="Arial" w:cs="Arial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847946" w14:textId="77777777" w:rsidR="000771AC" w:rsidRPr="00745D89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37532E">
              <w:rPr>
                <w:rFonts w:ascii="Arial" w:hAnsi="Arial" w:cs="Arial"/>
              </w:rPr>
              <w:t>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2D45FA" w14:textId="77777777" w:rsidR="000771AC" w:rsidRPr="00745D89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37532E">
              <w:rPr>
                <w:rFonts w:ascii="Arial" w:hAnsi="Arial" w:cs="Arial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E24F9B" w14:textId="77777777" w:rsidR="000771AC" w:rsidRPr="00745D89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37532E">
              <w:rPr>
                <w:rFonts w:ascii="Arial" w:hAnsi="Arial" w:cs="Arial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14A13D" w14:textId="77777777" w:rsidR="000771AC" w:rsidRPr="00745D89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37532E">
              <w:rPr>
                <w:rFonts w:ascii="Arial" w:hAnsi="Arial" w:cs="Arial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7A4FEA" w14:textId="77777777" w:rsidR="000771AC" w:rsidRPr="00745D89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37532E">
              <w:rPr>
                <w:rFonts w:ascii="Arial" w:hAnsi="Arial" w:cs="Aria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58AB09" w14:textId="77777777" w:rsidR="000771AC" w:rsidRPr="00745D89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37532E">
              <w:rPr>
                <w:rFonts w:ascii="Arial" w:hAnsi="Arial" w:cs="Arial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A648BD" w14:textId="77777777" w:rsidR="000771AC" w:rsidRPr="00745D89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37532E">
              <w:rPr>
                <w:rFonts w:ascii="Arial" w:hAnsi="Arial" w:cs="Arial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417E02" w14:textId="77777777" w:rsidR="000771AC" w:rsidRPr="00745D89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37532E">
              <w:rPr>
                <w:rFonts w:ascii="Arial" w:hAnsi="Arial" w:cs="Arial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8BFC9A" w14:textId="77777777" w:rsidR="000771AC" w:rsidRPr="00745D89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37532E">
              <w:rPr>
                <w:rFonts w:ascii="Arial" w:hAnsi="Arial" w:cs="Arial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666CAB" w14:textId="77777777" w:rsidR="000771AC" w:rsidRPr="00745D89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37532E">
              <w:rPr>
                <w:rFonts w:ascii="Arial" w:hAnsi="Arial" w:cs="Arial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63DC54" w14:textId="77777777" w:rsidR="000771AC" w:rsidRPr="00745D89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37532E">
              <w:rPr>
                <w:rFonts w:ascii="Arial" w:hAnsi="Arial" w:cs="Arial"/>
              </w:rPr>
              <w:t>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082DE6" w14:textId="77777777" w:rsidR="000771AC" w:rsidRPr="00745D89" w:rsidRDefault="000771AC" w:rsidP="00801C43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37532E">
              <w:rPr>
                <w:rFonts w:ascii="Arial" w:hAnsi="Arial" w:cs="Arial"/>
                <w:b/>
                <w:bCs/>
              </w:rPr>
              <w:t>4</w:t>
            </w:r>
          </w:p>
        </w:tc>
      </w:tr>
      <w:tr w:rsidR="000771AC" w:rsidRPr="0037532E" w14:paraId="39864588" w14:textId="77777777">
        <w:trPr>
          <w:trHeight w:val="255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0CB44" w14:textId="77777777" w:rsidR="000771AC" w:rsidRPr="00745D89" w:rsidRDefault="000771AC" w:rsidP="00801C43">
            <w:pPr>
              <w:rPr>
                <w:rFonts w:ascii="Arial" w:eastAsia="Times New Roman" w:hAnsi="Arial" w:cs="Arial"/>
              </w:rPr>
            </w:pPr>
            <w:r w:rsidRPr="0037532E">
              <w:rPr>
                <w:rFonts w:ascii="Arial" w:hAnsi="Arial" w:cs="Arial"/>
              </w:rPr>
              <w:t>ORCT Dolj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B2A367" w14:textId="77777777" w:rsidR="000771AC" w:rsidRPr="00745D89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37532E">
              <w:rPr>
                <w:rFonts w:ascii="Arial" w:hAnsi="Arial" w:cs="Arial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338CFF" w14:textId="77777777" w:rsidR="000771AC" w:rsidRPr="00745D89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37532E">
              <w:rPr>
                <w:rFonts w:ascii="Arial" w:hAnsi="Arial" w:cs="Arial"/>
              </w:rPr>
              <w:t>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B4F6AA" w14:textId="77777777" w:rsidR="000771AC" w:rsidRPr="00745D89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37532E">
              <w:rPr>
                <w:rFonts w:ascii="Arial" w:hAnsi="Arial" w:cs="Arial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67C468" w14:textId="77777777" w:rsidR="000771AC" w:rsidRPr="00745D89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37532E">
              <w:rPr>
                <w:rFonts w:ascii="Arial" w:hAnsi="Arial" w:cs="Arial"/>
              </w:rPr>
              <w:t>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E68BF2" w14:textId="77777777" w:rsidR="000771AC" w:rsidRPr="00745D89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37532E">
              <w:rPr>
                <w:rFonts w:ascii="Arial" w:hAnsi="Arial" w:cs="Arial"/>
              </w:rPr>
              <w:t>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93854D" w14:textId="77777777" w:rsidR="000771AC" w:rsidRPr="00745D89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37532E">
              <w:rPr>
                <w:rFonts w:ascii="Arial" w:hAnsi="Arial" w:cs="Aria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6DB243" w14:textId="77777777" w:rsidR="000771AC" w:rsidRPr="00745D89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37532E">
              <w:rPr>
                <w:rFonts w:ascii="Arial" w:hAnsi="Arial" w:cs="Arial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5CA5A1" w14:textId="77777777" w:rsidR="000771AC" w:rsidRPr="00745D89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37532E">
              <w:rPr>
                <w:rFonts w:ascii="Arial" w:hAnsi="Arial" w:cs="Arial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4B03E6" w14:textId="77777777" w:rsidR="000771AC" w:rsidRPr="00745D89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37532E">
              <w:rPr>
                <w:rFonts w:ascii="Arial" w:hAnsi="Arial" w:cs="Arial"/>
              </w:rPr>
              <w:t>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E19CC4" w14:textId="77777777" w:rsidR="000771AC" w:rsidRPr="00745D89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37532E">
              <w:rPr>
                <w:rFonts w:ascii="Arial" w:hAnsi="Arial" w:cs="Arial"/>
              </w:rPr>
              <w:t>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48021E" w14:textId="77777777" w:rsidR="000771AC" w:rsidRPr="00745D89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37532E">
              <w:rPr>
                <w:rFonts w:ascii="Arial" w:hAnsi="Arial" w:cs="Arial"/>
              </w:rPr>
              <w:t>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85F690" w14:textId="77777777" w:rsidR="000771AC" w:rsidRPr="00745D89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37532E">
              <w:rPr>
                <w:rFonts w:ascii="Arial" w:hAnsi="Arial" w:cs="Arial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50DEF6" w14:textId="77777777" w:rsidR="000771AC" w:rsidRPr="00745D89" w:rsidRDefault="000771AC" w:rsidP="00801C43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37532E">
              <w:rPr>
                <w:rFonts w:ascii="Arial" w:hAnsi="Arial" w:cs="Arial"/>
                <w:b/>
                <w:bCs/>
              </w:rPr>
              <w:t>7</w:t>
            </w:r>
          </w:p>
        </w:tc>
      </w:tr>
      <w:tr w:rsidR="000771AC" w:rsidRPr="0037532E" w14:paraId="1A2D7C67" w14:textId="77777777">
        <w:trPr>
          <w:trHeight w:val="255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2634CB" w14:textId="77777777" w:rsidR="000771AC" w:rsidRPr="00745D89" w:rsidRDefault="000771AC" w:rsidP="00801C43">
            <w:pPr>
              <w:rPr>
                <w:rFonts w:ascii="Arial" w:eastAsia="Times New Roman" w:hAnsi="Arial" w:cs="Arial"/>
              </w:rPr>
            </w:pPr>
            <w:r w:rsidRPr="0037532E">
              <w:rPr>
                <w:rFonts w:ascii="Arial" w:hAnsi="Arial" w:cs="Arial"/>
              </w:rPr>
              <w:t>ORCT Galați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C4356D" w14:textId="77777777" w:rsidR="000771AC" w:rsidRPr="00745D89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37532E">
              <w:rPr>
                <w:rFonts w:ascii="Arial" w:hAnsi="Arial" w:cs="Arial"/>
              </w:rPr>
              <w:t>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425CCF" w14:textId="77777777" w:rsidR="000771AC" w:rsidRPr="00745D89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37532E">
              <w:rPr>
                <w:rFonts w:ascii="Arial" w:hAnsi="Arial" w:cs="Arial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EF2C3E" w14:textId="77777777" w:rsidR="000771AC" w:rsidRPr="00745D89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37532E">
              <w:rPr>
                <w:rFonts w:ascii="Arial" w:hAnsi="Arial" w:cs="Arial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812576" w14:textId="77777777" w:rsidR="000771AC" w:rsidRPr="00745D89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37532E">
              <w:rPr>
                <w:rFonts w:ascii="Arial" w:hAnsi="Arial" w:cs="Arial"/>
              </w:rPr>
              <w:t>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6D8AA" w14:textId="77777777" w:rsidR="000771AC" w:rsidRPr="00745D89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37532E">
              <w:rPr>
                <w:rFonts w:ascii="Arial" w:hAnsi="Arial" w:cs="Arial"/>
              </w:rPr>
              <w:t>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32BF75" w14:textId="77777777" w:rsidR="000771AC" w:rsidRPr="00745D89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37532E">
              <w:rPr>
                <w:rFonts w:ascii="Arial" w:hAnsi="Arial" w:cs="Arial"/>
              </w:rPr>
              <w:t>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E7D334" w14:textId="77777777" w:rsidR="000771AC" w:rsidRPr="00745D89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37532E">
              <w:rPr>
                <w:rFonts w:ascii="Arial" w:hAnsi="Arial" w:cs="Arial"/>
              </w:rPr>
              <w:t>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9E5AB7" w14:textId="77777777" w:rsidR="000771AC" w:rsidRPr="00745D89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37532E">
              <w:rPr>
                <w:rFonts w:ascii="Arial" w:hAnsi="Arial" w:cs="Arial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0AFCBD" w14:textId="77777777" w:rsidR="000771AC" w:rsidRPr="00745D89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37532E">
              <w:rPr>
                <w:rFonts w:ascii="Arial" w:hAnsi="Arial" w:cs="Arial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ECBD5" w14:textId="77777777" w:rsidR="000771AC" w:rsidRPr="00745D89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37532E">
              <w:rPr>
                <w:rFonts w:ascii="Arial" w:hAnsi="Arial" w:cs="Arial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2E76CF" w14:textId="77777777" w:rsidR="000771AC" w:rsidRPr="00745D89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37532E">
              <w:rPr>
                <w:rFonts w:ascii="Arial" w:hAnsi="Arial" w:cs="Arial"/>
              </w:rPr>
              <w:t>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90A12B" w14:textId="77777777" w:rsidR="000771AC" w:rsidRPr="00745D89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37532E">
              <w:rPr>
                <w:rFonts w:ascii="Arial" w:hAnsi="Arial" w:cs="Aria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83AA6B" w14:textId="77777777" w:rsidR="000771AC" w:rsidRPr="00745D89" w:rsidRDefault="000771AC" w:rsidP="00801C43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37532E">
              <w:rPr>
                <w:rFonts w:ascii="Arial" w:hAnsi="Arial" w:cs="Arial"/>
                <w:b/>
                <w:bCs/>
              </w:rPr>
              <w:t>21</w:t>
            </w:r>
          </w:p>
        </w:tc>
      </w:tr>
      <w:tr w:rsidR="000771AC" w:rsidRPr="0037532E" w14:paraId="484B97A9" w14:textId="77777777">
        <w:trPr>
          <w:trHeight w:val="255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0A315D" w14:textId="77777777" w:rsidR="000771AC" w:rsidRPr="00745D89" w:rsidRDefault="000771AC" w:rsidP="00801C43">
            <w:pPr>
              <w:rPr>
                <w:rFonts w:ascii="Arial" w:eastAsia="Times New Roman" w:hAnsi="Arial" w:cs="Arial"/>
              </w:rPr>
            </w:pPr>
            <w:r w:rsidRPr="0037532E">
              <w:rPr>
                <w:rFonts w:ascii="Arial" w:hAnsi="Arial" w:cs="Arial"/>
              </w:rPr>
              <w:t>ORCT Giurgiu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14B498" w14:textId="77777777" w:rsidR="000771AC" w:rsidRPr="00745D89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37532E">
              <w:rPr>
                <w:rFonts w:ascii="Arial" w:hAnsi="Arial" w:cs="Arial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11611" w14:textId="77777777" w:rsidR="000771AC" w:rsidRPr="00745D89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37532E">
              <w:rPr>
                <w:rFonts w:ascii="Arial" w:hAnsi="Arial" w:cs="Arial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9864C3" w14:textId="77777777" w:rsidR="000771AC" w:rsidRPr="00745D89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37532E">
              <w:rPr>
                <w:rFonts w:ascii="Arial" w:hAnsi="Arial" w:cs="Arial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5E7DD5" w14:textId="77777777" w:rsidR="000771AC" w:rsidRPr="00745D89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37532E">
              <w:rPr>
                <w:rFonts w:ascii="Arial" w:hAnsi="Arial" w:cs="Arial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0E2AEC" w14:textId="77777777" w:rsidR="000771AC" w:rsidRPr="00745D89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37532E">
              <w:rPr>
                <w:rFonts w:ascii="Arial" w:hAnsi="Arial" w:cs="Arial"/>
              </w:rPr>
              <w:t>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9171B4" w14:textId="77777777" w:rsidR="000771AC" w:rsidRPr="00745D89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37532E">
              <w:rPr>
                <w:rFonts w:ascii="Arial" w:hAnsi="Arial" w:cs="Aria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C3FBA8" w14:textId="77777777" w:rsidR="000771AC" w:rsidRPr="00745D89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37532E">
              <w:rPr>
                <w:rFonts w:ascii="Arial" w:hAnsi="Arial" w:cs="Arial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9A19C5" w14:textId="77777777" w:rsidR="000771AC" w:rsidRPr="00745D89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37532E">
              <w:rPr>
                <w:rFonts w:ascii="Arial" w:hAnsi="Arial" w:cs="Arial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DB8E2E" w14:textId="77777777" w:rsidR="000771AC" w:rsidRPr="00745D89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37532E">
              <w:rPr>
                <w:rFonts w:ascii="Arial" w:hAnsi="Arial" w:cs="Arial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EA75F8" w14:textId="77777777" w:rsidR="000771AC" w:rsidRPr="00745D89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37532E">
              <w:rPr>
                <w:rFonts w:ascii="Arial" w:hAnsi="Arial" w:cs="Arial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BC7D4B" w14:textId="77777777" w:rsidR="000771AC" w:rsidRPr="00745D89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37532E">
              <w:rPr>
                <w:rFonts w:ascii="Arial" w:hAnsi="Arial" w:cs="Arial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1F63AF" w14:textId="77777777" w:rsidR="000771AC" w:rsidRPr="00745D89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37532E">
              <w:rPr>
                <w:rFonts w:ascii="Arial" w:hAnsi="Arial" w:cs="Aria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402EAD" w14:textId="77777777" w:rsidR="000771AC" w:rsidRPr="00745D89" w:rsidRDefault="000771AC" w:rsidP="00801C43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37532E">
              <w:rPr>
                <w:rFonts w:ascii="Arial" w:hAnsi="Arial" w:cs="Arial"/>
                <w:b/>
                <w:bCs/>
              </w:rPr>
              <w:t>1</w:t>
            </w:r>
          </w:p>
        </w:tc>
      </w:tr>
      <w:tr w:rsidR="000771AC" w:rsidRPr="0037532E" w14:paraId="4DA01337" w14:textId="77777777">
        <w:trPr>
          <w:trHeight w:val="255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060F0E" w14:textId="77777777" w:rsidR="000771AC" w:rsidRPr="00745D89" w:rsidRDefault="000771AC" w:rsidP="00801C43">
            <w:pPr>
              <w:rPr>
                <w:rFonts w:ascii="Arial" w:eastAsia="Times New Roman" w:hAnsi="Arial" w:cs="Arial"/>
              </w:rPr>
            </w:pPr>
            <w:r w:rsidRPr="0037532E">
              <w:rPr>
                <w:rFonts w:ascii="Arial" w:hAnsi="Arial" w:cs="Arial"/>
              </w:rPr>
              <w:t>ORCT Gorj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7C4BB3" w14:textId="77777777" w:rsidR="000771AC" w:rsidRPr="00745D89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37532E">
              <w:rPr>
                <w:rFonts w:ascii="Arial" w:hAnsi="Arial" w:cs="Arial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70F408" w14:textId="77777777" w:rsidR="000771AC" w:rsidRPr="00745D89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37532E">
              <w:rPr>
                <w:rFonts w:ascii="Arial" w:hAnsi="Arial" w:cs="Arial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4EC739" w14:textId="77777777" w:rsidR="000771AC" w:rsidRPr="00745D89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37532E">
              <w:rPr>
                <w:rFonts w:ascii="Arial" w:hAnsi="Arial" w:cs="Arial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3DBA42" w14:textId="77777777" w:rsidR="000771AC" w:rsidRPr="00745D89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37532E">
              <w:rPr>
                <w:rFonts w:ascii="Arial" w:hAnsi="Arial" w:cs="Arial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1F6D0A" w14:textId="77777777" w:rsidR="000771AC" w:rsidRPr="00745D89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37532E">
              <w:rPr>
                <w:rFonts w:ascii="Arial" w:hAnsi="Arial" w:cs="Arial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A6E43D" w14:textId="77777777" w:rsidR="000771AC" w:rsidRPr="00745D89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37532E">
              <w:rPr>
                <w:rFonts w:ascii="Arial" w:hAnsi="Arial" w:cs="Aria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8EB634" w14:textId="77777777" w:rsidR="000771AC" w:rsidRPr="00745D89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37532E">
              <w:rPr>
                <w:rFonts w:ascii="Arial" w:hAnsi="Arial" w:cs="Arial"/>
              </w:rPr>
              <w:t>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F0ABA7" w14:textId="77777777" w:rsidR="000771AC" w:rsidRPr="00745D89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37532E">
              <w:rPr>
                <w:rFonts w:ascii="Arial" w:hAnsi="Arial" w:cs="Arial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5F971" w14:textId="77777777" w:rsidR="000771AC" w:rsidRPr="00745D89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37532E">
              <w:rPr>
                <w:rFonts w:ascii="Arial" w:hAnsi="Arial" w:cs="Arial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6F3160" w14:textId="77777777" w:rsidR="000771AC" w:rsidRPr="00745D89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37532E">
              <w:rPr>
                <w:rFonts w:ascii="Arial" w:hAnsi="Arial" w:cs="Arial"/>
              </w:rPr>
              <w:t>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C61B19" w14:textId="77777777" w:rsidR="000771AC" w:rsidRPr="00745D89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37532E">
              <w:rPr>
                <w:rFonts w:ascii="Arial" w:hAnsi="Arial" w:cs="Arial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0A6526" w14:textId="77777777" w:rsidR="000771AC" w:rsidRPr="00745D89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37532E">
              <w:rPr>
                <w:rFonts w:ascii="Arial" w:hAnsi="Arial" w:cs="Aria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D73F31" w14:textId="77777777" w:rsidR="000771AC" w:rsidRPr="00745D89" w:rsidRDefault="000771AC" w:rsidP="00801C43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37532E">
              <w:rPr>
                <w:rFonts w:ascii="Arial" w:hAnsi="Arial" w:cs="Arial"/>
                <w:b/>
                <w:bCs/>
              </w:rPr>
              <w:t>3</w:t>
            </w:r>
          </w:p>
        </w:tc>
      </w:tr>
      <w:tr w:rsidR="000771AC" w:rsidRPr="0037532E" w14:paraId="598281EB" w14:textId="77777777">
        <w:trPr>
          <w:trHeight w:val="255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0E0BB6" w14:textId="77777777" w:rsidR="000771AC" w:rsidRPr="00745D89" w:rsidRDefault="000771AC" w:rsidP="00801C43">
            <w:pPr>
              <w:rPr>
                <w:rFonts w:ascii="Arial" w:eastAsia="Times New Roman" w:hAnsi="Arial" w:cs="Arial"/>
              </w:rPr>
            </w:pPr>
            <w:r w:rsidRPr="0037532E">
              <w:rPr>
                <w:rFonts w:ascii="Arial" w:hAnsi="Arial" w:cs="Arial"/>
              </w:rPr>
              <w:t>ORCT Hunedoara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E3F9B7" w14:textId="77777777" w:rsidR="000771AC" w:rsidRPr="00745D89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37532E">
              <w:rPr>
                <w:rFonts w:ascii="Arial" w:hAnsi="Arial" w:cs="Arial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EFCEF3" w14:textId="77777777" w:rsidR="000771AC" w:rsidRPr="00745D89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37532E">
              <w:rPr>
                <w:rFonts w:ascii="Arial" w:hAnsi="Arial" w:cs="Arial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E32894" w14:textId="77777777" w:rsidR="000771AC" w:rsidRPr="00745D89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37532E">
              <w:rPr>
                <w:rFonts w:ascii="Arial" w:hAnsi="Arial" w:cs="Arial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98899D" w14:textId="77777777" w:rsidR="000771AC" w:rsidRPr="00745D89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37532E">
              <w:rPr>
                <w:rFonts w:ascii="Arial" w:hAnsi="Arial" w:cs="Arial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E40954" w14:textId="77777777" w:rsidR="000771AC" w:rsidRPr="00745D89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37532E">
              <w:rPr>
                <w:rFonts w:ascii="Arial" w:hAnsi="Arial" w:cs="Arial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46A552" w14:textId="77777777" w:rsidR="000771AC" w:rsidRPr="00745D89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37532E">
              <w:rPr>
                <w:rFonts w:ascii="Arial" w:hAnsi="Arial" w:cs="Arial"/>
              </w:rPr>
              <w:t>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411169" w14:textId="77777777" w:rsidR="000771AC" w:rsidRPr="00745D89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37532E">
              <w:rPr>
                <w:rFonts w:ascii="Arial" w:hAnsi="Arial" w:cs="Arial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459BB8" w14:textId="77777777" w:rsidR="000771AC" w:rsidRPr="00745D89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37532E">
              <w:rPr>
                <w:rFonts w:ascii="Arial" w:hAnsi="Arial" w:cs="Arial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73D2FC" w14:textId="77777777" w:rsidR="000771AC" w:rsidRPr="00745D89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37532E">
              <w:rPr>
                <w:rFonts w:ascii="Arial" w:hAnsi="Arial" w:cs="Arial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71F206" w14:textId="77777777" w:rsidR="000771AC" w:rsidRPr="00745D89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37532E">
              <w:rPr>
                <w:rFonts w:ascii="Arial" w:hAnsi="Arial" w:cs="Arial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5EC045" w14:textId="77777777" w:rsidR="000771AC" w:rsidRPr="00745D89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37532E">
              <w:rPr>
                <w:rFonts w:ascii="Arial" w:hAnsi="Arial" w:cs="Arial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030D14" w14:textId="77777777" w:rsidR="000771AC" w:rsidRPr="00745D89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37532E">
              <w:rPr>
                <w:rFonts w:ascii="Arial" w:hAnsi="Arial" w:cs="Aria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99553" w14:textId="77777777" w:rsidR="000771AC" w:rsidRPr="00745D89" w:rsidRDefault="000771AC" w:rsidP="00801C43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37532E">
              <w:rPr>
                <w:rFonts w:ascii="Arial" w:hAnsi="Arial" w:cs="Arial"/>
                <w:b/>
                <w:bCs/>
              </w:rPr>
              <w:t>2</w:t>
            </w:r>
          </w:p>
        </w:tc>
      </w:tr>
      <w:tr w:rsidR="000771AC" w:rsidRPr="0037532E" w14:paraId="495FFD1E" w14:textId="77777777">
        <w:trPr>
          <w:trHeight w:val="255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BEFC71" w14:textId="77777777" w:rsidR="000771AC" w:rsidRPr="00745D89" w:rsidRDefault="000771AC" w:rsidP="00801C43">
            <w:pPr>
              <w:rPr>
                <w:rFonts w:ascii="Arial" w:eastAsia="Times New Roman" w:hAnsi="Arial" w:cs="Arial"/>
              </w:rPr>
            </w:pPr>
            <w:r w:rsidRPr="0037532E">
              <w:rPr>
                <w:rFonts w:ascii="Arial" w:hAnsi="Arial" w:cs="Arial"/>
              </w:rPr>
              <w:t>ORCT Ialomița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E786B7" w14:textId="77777777" w:rsidR="000771AC" w:rsidRPr="00745D89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37532E">
              <w:rPr>
                <w:rFonts w:ascii="Arial" w:hAnsi="Arial" w:cs="Arial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280A7F" w14:textId="77777777" w:rsidR="000771AC" w:rsidRPr="00745D89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37532E">
              <w:rPr>
                <w:rFonts w:ascii="Arial" w:hAnsi="Arial" w:cs="Arial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279941" w14:textId="77777777" w:rsidR="000771AC" w:rsidRPr="00745D89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37532E">
              <w:rPr>
                <w:rFonts w:ascii="Arial" w:hAnsi="Arial" w:cs="Arial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2F3AD7" w14:textId="77777777" w:rsidR="000771AC" w:rsidRPr="00745D89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37532E">
              <w:rPr>
                <w:rFonts w:ascii="Arial" w:hAnsi="Arial" w:cs="Arial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F116FC" w14:textId="77777777" w:rsidR="000771AC" w:rsidRPr="00745D89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37532E">
              <w:rPr>
                <w:rFonts w:ascii="Arial" w:hAnsi="Arial" w:cs="Arial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0B82F6" w14:textId="77777777" w:rsidR="000771AC" w:rsidRPr="00745D89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37532E">
              <w:rPr>
                <w:rFonts w:ascii="Arial" w:hAnsi="Arial" w:cs="Aria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ABE0CC" w14:textId="77777777" w:rsidR="000771AC" w:rsidRPr="00745D89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37532E">
              <w:rPr>
                <w:rFonts w:ascii="Arial" w:hAnsi="Arial" w:cs="Arial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DBCC3F" w14:textId="77777777" w:rsidR="000771AC" w:rsidRPr="00745D89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37532E">
              <w:rPr>
                <w:rFonts w:ascii="Arial" w:hAnsi="Arial" w:cs="Arial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377A6F" w14:textId="77777777" w:rsidR="000771AC" w:rsidRPr="00745D89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37532E">
              <w:rPr>
                <w:rFonts w:ascii="Arial" w:hAnsi="Arial" w:cs="Arial"/>
              </w:rPr>
              <w:t>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60BD60" w14:textId="77777777" w:rsidR="000771AC" w:rsidRPr="00745D89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37532E">
              <w:rPr>
                <w:rFonts w:ascii="Arial" w:hAnsi="Arial" w:cs="Arial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4E0FE7" w14:textId="77777777" w:rsidR="000771AC" w:rsidRPr="00745D89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37532E">
              <w:rPr>
                <w:rFonts w:ascii="Arial" w:hAnsi="Arial" w:cs="Arial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C4C67D" w14:textId="77777777" w:rsidR="000771AC" w:rsidRPr="00745D89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37532E">
              <w:rPr>
                <w:rFonts w:ascii="Arial" w:hAnsi="Arial" w:cs="Aria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FFA4BE" w14:textId="77777777" w:rsidR="000771AC" w:rsidRPr="00745D89" w:rsidRDefault="000771AC" w:rsidP="00801C43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37532E">
              <w:rPr>
                <w:rFonts w:ascii="Arial" w:hAnsi="Arial" w:cs="Arial"/>
                <w:b/>
                <w:bCs/>
              </w:rPr>
              <w:t>4</w:t>
            </w:r>
          </w:p>
        </w:tc>
      </w:tr>
      <w:tr w:rsidR="000771AC" w:rsidRPr="0037532E" w14:paraId="15C6E93E" w14:textId="77777777">
        <w:trPr>
          <w:trHeight w:val="255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7E378D" w14:textId="77777777" w:rsidR="000771AC" w:rsidRPr="00745D89" w:rsidRDefault="000771AC" w:rsidP="00801C43">
            <w:pPr>
              <w:rPr>
                <w:rFonts w:ascii="Arial" w:eastAsia="Times New Roman" w:hAnsi="Arial" w:cs="Arial"/>
              </w:rPr>
            </w:pPr>
            <w:r w:rsidRPr="0037532E">
              <w:rPr>
                <w:rFonts w:ascii="Arial" w:hAnsi="Arial" w:cs="Arial"/>
              </w:rPr>
              <w:t>ORCT Iași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25D2EC" w14:textId="77777777" w:rsidR="000771AC" w:rsidRPr="00745D89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37532E">
              <w:rPr>
                <w:rFonts w:ascii="Arial" w:hAnsi="Arial" w:cs="Arial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197224" w14:textId="77777777" w:rsidR="000771AC" w:rsidRPr="00745D89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37532E">
              <w:rPr>
                <w:rFonts w:ascii="Arial" w:hAnsi="Arial" w:cs="Arial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3CA7B8" w14:textId="77777777" w:rsidR="000771AC" w:rsidRPr="00745D89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37532E">
              <w:rPr>
                <w:rFonts w:ascii="Arial" w:hAnsi="Arial" w:cs="Arial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FB131D" w14:textId="77777777" w:rsidR="000771AC" w:rsidRPr="00745D89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37532E">
              <w:rPr>
                <w:rFonts w:ascii="Arial" w:hAnsi="Arial" w:cs="Arial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190E22" w14:textId="77777777" w:rsidR="000771AC" w:rsidRPr="00745D89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37532E">
              <w:rPr>
                <w:rFonts w:ascii="Arial" w:hAnsi="Arial" w:cs="Arial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401CF2" w14:textId="77777777" w:rsidR="000771AC" w:rsidRPr="00745D89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37532E">
              <w:rPr>
                <w:rFonts w:ascii="Arial" w:hAnsi="Arial" w:cs="Arial"/>
              </w:rPr>
              <w:t>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A34DA6" w14:textId="77777777" w:rsidR="000771AC" w:rsidRPr="00745D89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37532E">
              <w:rPr>
                <w:rFonts w:ascii="Arial" w:hAnsi="Arial" w:cs="Arial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E6BC10" w14:textId="77777777" w:rsidR="000771AC" w:rsidRPr="00745D89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37532E">
              <w:rPr>
                <w:rFonts w:ascii="Arial" w:hAnsi="Arial" w:cs="Arial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C974BA" w14:textId="77777777" w:rsidR="000771AC" w:rsidRPr="00745D89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37532E">
              <w:rPr>
                <w:rFonts w:ascii="Arial" w:hAnsi="Arial" w:cs="Arial"/>
              </w:rPr>
              <w:t>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FBEEB" w14:textId="77777777" w:rsidR="000771AC" w:rsidRPr="00745D89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37532E">
              <w:rPr>
                <w:rFonts w:ascii="Arial" w:hAnsi="Arial" w:cs="Arial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9BEB74" w14:textId="77777777" w:rsidR="000771AC" w:rsidRPr="00745D89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37532E">
              <w:rPr>
                <w:rFonts w:ascii="Arial" w:hAnsi="Arial" w:cs="Arial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A48FD0" w14:textId="77777777" w:rsidR="000771AC" w:rsidRPr="00745D89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37532E">
              <w:rPr>
                <w:rFonts w:ascii="Arial" w:hAnsi="Arial" w:cs="Arial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2E1420" w14:textId="77777777" w:rsidR="000771AC" w:rsidRPr="00745D89" w:rsidRDefault="000771AC" w:rsidP="00801C43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37532E">
              <w:rPr>
                <w:rFonts w:ascii="Arial" w:hAnsi="Arial" w:cs="Arial"/>
                <w:b/>
                <w:bCs/>
              </w:rPr>
              <w:t>4</w:t>
            </w:r>
          </w:p>
        </w:tc>
      </w:tr>
      <w:tr w:rsidR="000771AC" w:rsidRPr="0037532E" w14:paraId="6A61CF7F" w14:textId="77777777">
        <w:trPr>
          <w:trHeight w:val="255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EEAC4B" w14:textId="77777777" w:rsidR="000771AC" w:rsidRPr="00745D89" w:rsidRDefault="000771AC" w:rsidP="00801C43">
            <w:pPr>
              <w:rPr>
                <w:rFonts w:ascii="Arial" w:eastAsia="Times New Roman" w:hAnsi="Arial" w:cs="Arial"/>
              </w:rPr>
            </w:pPr>
            <w:r w:rsidRPr="0037532E">
              <w:rPr>
                <w:rFonts w:ascii="Arial" w:hAnsi="Arial" w:cs="Arial"/>
              </w:rPr>
              <w:t>ORCT Maramureș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5478A4" w14:textId="77777777" w:rsidR="000771AC" w:rsidRPr="00745D89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37532E">
              <w:rPr>
                <w:rFonts w:ascii="Arial" w:hAnsi="Arial" w:cs="Arial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A4D251" w14:textId="77777777" w:rsidR="000771AC" w:rsidRPr="00745D89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37532E">
              <w:rPr>
                <w:rFonts w:ascii="Arial" w:hAnsi="Arial" w:cs="Arial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2543BE" w14:textId="77777777" w:rsidR="000771AC" w:rsidRPr="00745D89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37532E">
              <w:rPr>
                <w:rFonts w:ascii="Arial" w:hAnsi="Arial" w:cs="Arial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A4BEF5" w14:textId="77777777" w:rsidR="000771AC" w:rsidRPr="00745D89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37532E">
              <w:rPr>
                <w:rFonts w:ascii="Arial" w:hAnsi="Arial" w:cs="Arial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3E80AB" w14:textId="77777777" w:rsidR="000771AC" w:rsidRPr="00745D89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37532E">
              <w:rPr>
                <w:rFonts w:ascii="Arial" w:hAnsi="Arial" w:cs="Arial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DAD46D" w14:textId="77777777" w:rsidR="000771AC" w:rsidRPr="00745D89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37532E">
              <w:rPr>
                <w:rFonts w:ascii="Arial" w:hAnsi="Arial" w:cs="Arial"/>
              </w:rPr>
              <w:t>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404D5" w14:textId="77777777" w:rsidR="000771AC" w:rsidRPr="00745D89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37532E">
              <w:rPr>
                <w:rFonts w:ascii="Arial" w:hAnsi="Arial" w:cs="Arial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0A31CC" w14:textId="77777777" w:rsidR="000771AC" w:rsidRPr="00745D89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37532E">
              <w:rPr>
                <w:rFonts w:ascii="Arial" w:hAnsi="Arial" w:cs="Arial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2557D2" w14:textId="77777777" w:rsidR="000771AC" w:rsidRPr="00745D89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37532E">
              <w:rPr>
                <w:rFonts w:ascii="Arial" w:hAnsi="Arial" w:cs="Arial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A6DEAA" w14:textId="77777777" w:rsidR="000771AC" w:rsidRPr="00745D89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37532E">
              <w:rPr>
                <w:rFonts w:ascii="Arial" w:hAnsi="Arial" w:cs="Arial"/>
              </w:rPr>
              <w:t>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B9159F" w14:textId="77777777" w:rsidR="000771AC" w:rsidRPr="00745D89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37532E">
              <w:rPr>
                <w:rFonts w:ascii="Arial" w:hAnsi="Arial" w:cs="Arial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7F43E2" w14:textId="77777777" w:rsidR="000771AC" w:rsidRPr="00745D89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37532E">
              <w:rPr>
                <w:rFonts w:ascii="Arial" w:hAnsi="Arial" w:cs="Arial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5C2E1D" w14:textId="77777777" w:rsidR="000771AC" w:rsidRPr="00745D89" w:rsidRDefault="000771AC" w:rsidP="00801C43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37532E">
              <w:rPr>
                <w:rFonts w:ascii="Arial" w:hAnsi="Arial" w:cs="Arial"/>
                <w:b/>
                <w:bCs/>
              </w:rPr>
              <w:t>3</w:t>
            </w:r>
          </w:p>
        </w:tc>
      </w:tr>
      <w:tr w:rsidR="000771AC" w:rsidRPr="0037532E" w14:paraId="491F720F" w14:textId="77777777">
        <w:trPr>
          <w:trHeight w:val="255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62277C" w14:textId="77777777" w:rsidR="000771AC" w:rsidRPr="00745D89" w:rsidRDefault="000771AC" w:rsidP="00801C43">
            <w:pPr>
              <w:rPr>
                <w:rFonts w:ascii="Arial" w:eastAsia="Times New Roman" w:hAnsi="Arial" w:cs="Arial"/>
              </w:rPr>
            </w:pPr>
            <w:r w:rsidRPr="0037532E">
              <w:rPr>
                <w:rFonts w:ascii="Arial" w:hAnsi="Arial" w:cs="Arial"/>
              </w:rPr>
              <w:t>ORCT Mureș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918C8C" w14:textId="77777777" w:rsidR="000771AC" w:rsidRPr="00745D89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37532E">
              <w:rPr>
                <w:rFonts w:ascii="Arial" w:hAnsi="Arial" w:cs="Arial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C9C229" w14:textId="77777777" w:rsidR="000771AC" w:rsidRPr="00745D89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37532E">
              <w:rPr>
                <w:rFonts w:ascii="Arial" w:hAnsi="Arial" w:cs="Arial"/>
              </w:rPr>
              <w:t>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2A5692" w14:textId="77777777" w:rsidR="000771AC" w:rsidRPr="00745D89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37532E">
              <w:rPr>
                <w:rFonts w:ascii="Arial" w:hAnsi="Arial" w:cs="Arial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47D0F1" w14:textId="77777777" w:rsidR="000771AC" w:rsidRPr="00745D89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37532E">
              <w:rPr>
                <w:rFonts w:ascii="Arial" w:hAnsi="Arial" w:cs="Arial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278658" w14:textId="77777777" w:rsidR="000771AC" w:rsidRPr="00745D89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37532E">
              <w:rPr>
                <w:rFonts w:ascii="Arial" w:hAnsi="Arial" w:cs="Arial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59B1D1" w14:textId="77777777" w:rsidR="000771AC" w:rsidRPr="00745D89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37532E">
              <w:rPr>
                <w:rFonts w:ascii="Arial" w:hAnsi="Arial" w:cs="Aria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075C38" w14:textId="77777777" w:rsidR="000771AC" w:rsidRPr="00745D89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37532E">
              <w:rPr>
                <w:rFonts w:ascii="Arial" w:hAnsi="Arial" w:cs="Arial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699A27" w14:textId="77777777" w:rsidR="000771AC" w:rsidRPr="00745D89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37532E">
              <w:rPr>
                <w:rFonts w:ascii="Arial" w:hAnsi="Arial" w:cs="Arial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4B916D" w14:textId="77777777" w:rsidR="000771AC" w:rsidRPr="00745D89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37532E">
              <w:rPr>
                <w:rFonts w:ascii="Arial" w:hAnsi="Arial" w:cs="Arial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16D278" w14:textId="77777777" w:rsidR="000771AC" w:rsidRPr="00745D89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37532E">
              <w:rPr>
                <w:rFonts w:ascii="Arial" w:hAnsi="Arial" w:cs="Arial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953790" w14:textId="77777777" w:rsidR="000771AC" w:rsidRPr="00745D89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37532E">
              <w:rPr>
                <w:rFonts w:ascii="Arial" w:hAnsi="Arial" w:cs="Arial"/>
              </w:rPr>
              <w:t>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814D5B" w14:textId="77777777" w:rsidR="000771AC" w:rsidRPr="00745D89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37532E">
              <w:rPr>
                <w:rFonts w:ascii="Arial" w:hAnsi="Arial" w:cs="Arial"/>
              </w:rPr>
              <w:t>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815ED2" w14:textId="77777777" w:rsidR="000771AC" w:rsidRPr="00745D89" w:rsidRDefault="000771AC" w:rsidP="00801C43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37532E">
              <w:rPr>
                <w:rFonts w:ascii="Arial" w:hAnsi="Arial" w:cs="Arial"/>
                <w:b/>
                <w:bCs/>
              </w:rPr>
              <w:t>6</w:t>
            </w:r>
          </w:p>
        </w:tc>
      </w:tr>
      <w:tr w:rsidR="000771AC" w:rsidRPr="0037532E" w14:paraId="377BBE3A" w14:textId="77777777">
        <w:trPr>
          <w:trHeight w:val="255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678622" w14:textId="77777777" w:rsidR="000771AC" w:rsidRPr="00745D89" w:rsidRDefault="000771AC" w:rsidP="00801C43">
            <w:pPr>
              <w:rPr>
                <w:rFonts w:ascii="Arial" w:eastAsia="Times New Roman" w:hAnsi="Arial" w:cs="Arial"/>
              </w:rPr>
            </w:pPr>
            <w:r w:rsidRPr="0037532E">
              <w:rPr>
                <w:rFonts w:ascii="Arial" w:hAnsi="Arial" w:cs="Arial"/>
              </w:rPr>
              <w:t>ORCT Neamț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91BAA4" w14:textId="77777777" w:rsidR="000771AC" w:rsidRPr="00745D89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37532E">
              <w:rPr>
                <w:rFonts w:ascii="Arial" w:hAnsi="Arial" w:cs="Arial"/>
              </w:rPr>
              <w:t>11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B1FBD2" w14:textId="77777777" w:rsidR="000771AC" w:rsidRPr="00745D89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37532E">
              <w:rPr>
                <w:rFonts w:ascii="Arial" w:hAnsi="Arial" w:cs="Arial"/>
              </w:rPr>
              <w:t>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1683C1" w14:textId="77777777" w:rsidR="000771AC" w:rsidRPr="00745D89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37532E">
              <w:rPr>
                <w:rFonts w:ascii="Arial" w:hAnsi="Arial" w:cs="Arial"/>
              </w:rPr>
              <w:t>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C93C22" w14:textId="77777777" w:rsidR="000771AC" w:rsidRPr="00745D89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37532E">
              <w:rPr>
                <w:rFonts w:ascii="Arial" w:hAnsi="Arial" w:cs="Arial"/>
              </w:rPr>
              <w:t>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14C6F6" w14:textId="77777777" w:rsidR="000771AC" w:rsidRPr="00745D89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37532E">
              <w:rPr>
                <w:rFonts w:ascii="Arial" w:hAnsi="Arial" w:cs="Arial"/>
              </w:rPr>
              <w:t>8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218058" w14:textId="77777777" w:rsidR="000771AC" w:rsidRPr="00745D89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37532E">
              <w:rPr>
                <w:rFonts w:ascii="Arial" w:hAnsi="Arial" w:cs="Arial"/>
              </w:rPr>
              <w:t>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45738F" w14:textId="77777777" w:rsidR="000771AC" w:rsidRPr="00745D89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37532E">
              <w:rPr>
                <w:rFonts w:ascii="Arial" w:hAnsi="Arial" w:cs="Arial"/>
              </w:rPr>
              <w:t>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6EE248" w14:textId="77777777" w:rsidR="000771AC" w:rsidRPr="00745D89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37532E">
              <w:rPr>
                <w:rFonts w:ascii="Arial" w:hAnsi="Arial" w:cs="Arial"/>
              </w:rPr>
              <w:t>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EBB9E0" w14:textId="77777777" w:rsidR="000771AC" w:rsidRPr="00745D89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37532E">
              <w:rPr>
                <w:rFonts w:ascii="Arial" w:hAnsi="Arial" w:cs="Arial"/>
              </w:rPr>
              <w:t>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46986C" w14:textId="77777777" w:rsidR="000771AC" w:rsidRPr="00745D89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37532E">
              <w:rPr>
                <w:rFonts w:ascii="Arial" w:hAnsi="Arial" w:cs="Arial"/>
              </w:rPr>
              <w:t>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523D1A" w14:textId="77777777" w:rsidR="000771AC" w:rsidRPr="00745D89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37532E">
              <w:rPr>
                <w:rFonts w:ascii="Arial" w:hAnsi="Arial" w:cs="Arial"/>
              </w:rPr>
              <w:t>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FEEE6F" w14:textId="77777777" w:rsidR="000771AC" w:rsidRPr="00745D89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37532E">
              <w:rPr>
                <w:rFonts w:ascii="Arial" w:hAnsi="Arial" w:cs="Arial"/>
              </w:rPr>
              <w:t>7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0DBF95" w14:textId="77777777" w:rsidR="000771AC" w:rsidRPr="00745D89" w:rsidRDefault="000771AC" w:rsidP="00801C43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37532E">
              <w:rPr>
                <w:rFonts w:ascii="Arial" w:hAnsi="Arial" w:cs="Arial"/>
                <w:b/>
                <w:bCs/>
              </w:rPr>
              <w:t>59</w:t>
            </w:r>
          </w:p>
        </w:tc>
      </w:tr>
      <w:tr w:rsidR="000771AC" w:rsidRPr="0037532E" w14:paraId="501E42A6" w14:textId="77777777">
        <w:trPr>
          <w:trHeight w:val="255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3D7DBB" w14:textId="77777777" w:rsidR="000771AC" w:rsidRPr="00745D89" w:rsidRDefault="000771AC" w:rsidP="00801C43">
            <w:pPr>
              <w:rPr>
                <w:rFonts w:ascii="Arial" w:eastAsia="Times New Roman" w:hAnsi="Arial" w:cs="Arial"/>
              </w:rPr>
            </w:pPr>
            <w:r w:rsidRPr="0037532E">
              <w:rPr>
                <w:rFonts w:ascii="Arial" w:hAnsi="Arial" w:cs="Arial"/>
              </w:rPr>
              <w:t>ORCT Olt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0D2D6C" w14:textId="77777777" w:rsidR="000771AC" w:rsidRPr="00745D89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37532E">
              <w:rPr>
                <w:rFonts w:ascii="Arial" w:hAnsi="Arial" w:cs="Arial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9474CE" w14:textId="77777777" w:rsidR="000771AC" w:rsidRPr="00745D89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37532E">
              <w:rPr>
                <w:rFonts w:ascii="Arial" w:hAnsi="Arial" w:cs="Arial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51E43F" w14:textId="77777777" w:rsidR="000771AC" w:rsidRPr="00745D89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37532E">
              <w:rPr>
                <w:rFonts w:ascii="Arial" w:hAnsi="Arial" w:cs="Arial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ADFD75" w14:textId="77777777" w:rsidR="000771AC" w:rsidRPr="00745D89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37532E">
              <w:rPr>
                <w:rFonts w:ascii="Arial" w:hAnsi="Arial" w:cs="Arial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E150AA" w14:textId="77777777" w:rsidR="000771AC" w:rsidRPr="00745D89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37532E">
              <w:rPr>
                <w:rFonts w:ascii="Arial" w:hAnsi="Arial" w:cs="Arial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E05775" w14:textId="77777777" w:rsidR="000771AC" w:rsidRPr="00745D89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37532E">
              <w:rPr>
                <w:rFonts w:ascii="Arial" w:hAnsi="Arial" w:cs="Aria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880B34" w14:textId="77777777" w:rsidR="000771AC" w:rsidRPr="00745D89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37532E">
              <w:rPr>
                <w:rFonts w:ascii="Arial" w:hAnsi="Arial" w:cs="Arial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22B2B8" w14:textId="77777777" w:rsidR="000771AC" w:rsidRPr="00745D89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37532E">
              <w:rPr>
                <w:rFonts w:ascii="Arial" w:hAnsi="Arial" w:cs="Arial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EF4BD" w14:textId="77777777" w:rsidR="000771AC" w:rsidRPr="00745D89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37532E">
              <w:rPr>
                <w:rFonts w:ascii="Arial" w:hAnsi="Arial" w:cs="Arial"/>
              </w:rPr>
              <w:t>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6FE3D5" w14:textId="77777777" w:rsidR="000771AC" w:rsidRPr="00745D89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37532E">
              <w:rPr>
                <w:rFonts w:ascii="Arial" w:hAnsi="Arial" w:cs="Arial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8445CF" w14:textId="77777777" w:rsidR="000771AC" w:rsidRPr="00745D89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37532E">
              <w:rPr>
                <w:rFonts w:ascii="Arial" w:hAnsi="Arial" w:cs="Arial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76F177" w14:textId="77777777" w:rsidR="000771AC" w:rsidRPr="00745D89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37532E">
              <w:rPr>
                <w:rFonts w:ascii="Arial" w:hAnsi="Arial" w:cs="Aria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1A1ED9" w14:textId="77777777" w:rsidR="000771AC" w:rsidRPr="00745D89" w:rsidRDefault="000771AC" w:rsidP="00801C43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37532E">
              <w:rPr>
                <w:rFonts w:ascii="Arial" w:hAnsi="Arial" w:cs="Arial"/>
                <w:b/>
                <w:bCs/>
              </w:rPr>
              <w:t>2</w:t>
            </w:r>
          </w:p>
        </w:tc>
      </w:tr>
      <w:tr w:rsidR="000771AC" w:rsidRPr="0037532E" w14:paraId="733783A2" w14:textId="77777777">
        <w:trPr>
          <w:trHeight w:val="255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EFAFA6" w14:textId="77777777" w:rsidR="000771AC" w:rsidRPr="00745D89" w:rsidRDefault="000771AC" w:rsidP="00801C43">
            <w:pPr>
              <w:rPr>
                <w:rFonts w:ascii="Arial" w:eastAsia="Times New Roman" w:hAnsi="Arial" w:cs="Arial"/>
              </w:rPr>
            </w:pPr>
            <w:r w:rsidRPr="0037532E">
              <w:rPr>
                <w:rFonts w:ascii="Arial" w:hAnsi="Arial" w:cs="Arial"/>
              </w:rPr>
              <w:t>ORCT Prahova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3248E0" w14:textId="77777777" w:rsidR="000771AC" w:rsidRPr="00745D89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37532E">
              <w:rPr>
                <w:rFonts w:ascii="Arial" w:hAnsi="Arial" w:cs="Arial"/>
              </w:rPr>
              <w:t>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227D7C" w14:textId="77777777" w:rsidR="000771AC" w:rsidRPr="00745D89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37532E">
              <w:rPr>
                <w:rFonts w:ascii="Arial" w:hAnsi="Arial" w:cs="Arial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34DC29" w14:textId="77777777" w:rsidR="000771AC" w:rsidRPr="00745D89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37532E">
              <w:rPr>
                <w:rFonts w:ascii="Arial" w:hAnsi="Arial" w:cs="Arial"/>
              </w:rPr>
              <w:t>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EEC9C3" w14:textId="77777777" w:rsidR="000771AC" w:rsidRPr="00745D89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37532E">
              <w:rPr>
                <w:rFonts w:ascii="Arial" w:hAnsi="Arial" w:cs="Arial"/>
              </w:rPr>
              <w:t>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BF38DF" w14:textId="77777777" w:rsidR="000771AC" w:rsidRPr="00745D89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37532E">
              <w:rPr>
                <w:rFonts w:ascii="Arial" w:hAnsi="Arial" w:cs="Arial"/>
              </w:rPr>
              <w:t>2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F5A6BE" w14:textId="77777777" w:rsidR="000771AC" w:rsidRPr="00745D89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37532E">
              <w:rPr>
                <w:rFonts w:ascii="Arial" w:hAnsi="Arial" w:cs="Arial"/>
              </w:rPr>
              <w:t>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0A97CB" w14:textId="77777777" w:rsidR="000771AC" w:rsidRPr="00745D89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37532E">
              <w:rPr>
                <w:rFonts w:ascii="Arial" w:hAnsi="Arial" w:cs="Arial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6E3F9C" w14:textId="77777777" w:rsidR="000771AC" w:rsidRPr="00745D89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37532E">
              <w:rPr>
                <w:rFonts w:ascii="Arial" w:hAnsi="Arial" w:cs="Arial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8AF6B3" w14:textId="77777777" w:rsidR="000771AC" w:rsidRPr="00745D89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37532E">
              <w:rPr>
                <w:rFonts w:ascii="Arial" w:hAnsi="Arial" w:cs="Arial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6FF40" w14:textId="77777777" w:rsidR="000771AC" w:rsidRPr="00745D89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37532E">
              <w:rPr>
                <w:rFonts w:ascii="Arial" w:hAnsi="Arial" w:cs="Arial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1B2C5F" w14:textId="77777777" w:rsidR="000771AC" w:rsidRPr="00745D89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37532E">
              <w:rPr>
                <w:rFonts w:ascii="Arial" w:hAnsi="Arial" w:cs="Arial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1DE34" w14:textId="77777777" w:rsidR="000771AC" w:rsidRPr="00745D89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37532E">
              <w:rPr>
                <w:rFonts w:ascii="Arial" w:hAnsi="Arial" w:cs="Aria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363262" w14:textId="77777777" w:rsidR="000771AC" w:rsidRPr="00745D89" w:rsidRDefault="000771AC" w:rsidP="00801C43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37532E">
              <w:rPr>
                <w:rFonts w:ascii="Arial" w:hAnsi="Arial" w:cs="Arial"/>
                <w:b/>
                <w:bCs/>
              </w:rPr>
              <w:t>10</w:t>
            </w:r>
          </w:p>
        </w:tc>
      </w:tr>
      <w:tr w:rsidR="000771AC" w:rsidRPr="0037532E" w14:paraId="369FE1AB" w14:textId="77777777">
        <w:trPr>
          <w:trHeight w:val="255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C1DA3C" w14:textId="77777777" w:rsidR="000771AC" w:rsidRPr="00745D89" w:rsidRDefault="000771AC" w:rsidP="00801C43">
            <w:pPr>
              <w:rPr>
                <w:rFonts w:ascii="Arial" w:eastAsia="Times New Roman" w:hAnsi="Arial" w:cs="Arial"/>
              </w:rPr>
            </w:pPr>
            <w:r w:rsidRPr="0037532E">
              <w:rPr>
                <w:rFonts w:ascii="Arial" w:hAnsi="Arial" w:cs="Arial"/>
              </w:rPr>
              <w:t>ORCT Sãlaj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DDF75B" w14:textId="77777777" w:rsidR="000771AC" w:rsidRPr="00745D89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37532E">
              <w:rPr>
                <w:rFonts w:ascii="Arial" w:hAnsi="Arial" w:cs="Arial"/>
              </w:rPr>
              <w:t>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672372" w14:textId="77777777" w:rsidR="000771AC" w:rsidRPr="00745D89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37532E">
              <w:rPr>
                <w:rFonts w:ascii="Arial" w:hAnsi="Arial" w:cs="Arial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78788" w14:textId="77777777" w:rsidR="000771AC" w:rsidRPr="00745D89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37532E">
              <w:rPr>
                <w:rFonts w:ascii="Arial" w:hAnsi="Arial" w:cs="Arial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A7524F" w14:textId="77777777" w:rsidR="000771AC" w:rsidRPr="00745D89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37532E">
              <w:rPr>
                <w:rFonts w:ascii="Arial" w:hAnsi="Arial" w:cs="Arial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0D7BBD" w14:textId="77777777" w:rsidR="000771AC" w:rsidRPr="00745D89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37532E">
              <w:rPr>
                <w:rFonts w:ascii="Arial" w:hAnsi="Arial" w:cs="Arial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50CFBC" w14:textId="77777777" w:rsidR="000771AC" w:rsidRPr="00745D89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37532E">
              <w:rPr>
                <w:rFonts w:ascii="Arial" w:hAnsi="Arial" w:cs="Arial"/>
              </w:rPr>
              <w:t>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3E437A" w14:textId="77777777" w:rsidR="000771AC" w:rsidRPr="00745D89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37532E">
              <w:rPr>
                <w:rFonts w:ascii="Arial" w:hAnsi="Arial" w:cs="Arial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AF738B" w14:textId="77777777" w:rsidR="000771AC" w:rsidRPr="00745D89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37532E">
              <w:rPr>
                <w:rFonts w:ascii="Arial" w:hAnsi="Arial" w:cs="Arial"/>
              </w:rPr>
              <w:t>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F05545" w14:textId="77777777" w:rsidR="000771AC" w:rsidRPr="00745D89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37532E">
              <w:rPr>
                <w:rFonts w:ascii="Arial" w:hAnsi="Arial" w:cs="Arial"/>
              </w:rPr>
              <w:t>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03ED44" w14:textId="77777777" w:rsidR="000771AC" w:rsidRPr="00745D89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37532E">
              <w:rPr>
                <w:rFonts w:ascii="Arial" w:hAnsi="Arial" w:cs="Arial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B22232" w14:textId="77777777" w:rsidR="000771AC" w:rsidRPr="00745D89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37532E">
              <w:rPr>
                <w:rFonts w:ascii="Arial" w:hAnsi="Arial" w:cs="Arial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D69F80" w14:textId="77777777" w:rsidR="000771AC" w:rsidRPr="00745D89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37532E">
              <w:rPr>
                <w:rFonts w:ascii="Arial" w:hAnsi="Arial" w:cs="Aria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B1A1FB" w14:textId="77777777" w:rsidR="000771AC" w:rsidRPr="00745D89" w:rsidRDefault="000771AC" w:rsidP="00801C43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37532E">
              <w:rPr>
                <w:rFonts w:ascii="Arial" w:hAnsi="Arial" w:cs="Arial"/>
                <w:b/>
                <w:bCs/>
              </w:rPr>
              <w:t>8</w:t>
            </w:r>
          </w:p>
        </w:tc>
      </w:tr>
      <w:tr w:rsidR="000771AC" w:rsidRPr="0037532E" w14:paraId="063F6CF7" w14:textId="77777777">
        <w:trPr>
          <w:trHeight w:val="255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A1328A" w14:textId="77777777" w:rsidR="000771AC" w:rsidRPr="00745D89" w:rsidRDefault="000771AC" w:rsidP="00801C43">
            <w:pPr>
              <w:rPr>
                <w:rFonts w:ascii="Arial" w:eastAsia="Times New Roman" w:hAnsi="Arial" w:cs="Arial"/>
              </w:rPr>
            </w:pPr>
            <w:r w:rsidRPr="0037532E">
              <w:rPr>
                <w:rFonts w:ascii="Arial" w:hAnsi="Arial" w:cs="Arial"/>
              </w:rPr>
              <w:t>ORCT Satu Mare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1CB4AB" w14:textId="77777777" w:rsidR="000771AC" w:rsidRPr="00745D89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37532E">
              <w:rPr>
                <w:rFonts w:ascii="Arial" w:hAnsi="Arial" w:cs="Arial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BEA79" w14:textId="77777777" w:rsidR="000771AC" w:rsidRPr="00745D89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37532E">
              <w:rPr>
                <w:rFonts w:ascii="Arial" w:hAnsi="Arial" w:cs="Arial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6F0297" w14:textId="77777777" w:rsidR="000771AC" w:rsidRPr="00745D89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37532E">
              <w:rPr>
                <w:rFonts w:ascii="Arial" w:hAnsi="Arial" w:cs="Arial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C34480" w14:textId="77777777" w:rsidR="000771AC" w:rsidRPr="00745D89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37532E">
              <w:rPr>
                <w:rFonts w:ascii="Arial" w:hAnsi="Arial" w:cs="Arial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27E70C" w14:textId="77777777" w:rsidR="000771AC" w:rsidRPr="00745D89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37532E">
              <w:rPr>
                <w:rFonts w:ascii="Arial" w:hAnsi="Arial" w:cs="Arial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D79DA2" w14:textId="77777777" w:rsidR="000771AC" w:rsidRPr="00745D89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37532E">
              <w:rPr>
                <w:rFonts w:ascii="Arial" w:hAnsi="Arial" w:cs="Aria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C74DCF" w14:textId="77777777" w:rsidR="000771AC" w:rsidRPr="00745D89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37532E">
              <w:rPr>
                <w:rFonts w:ascii="Arial" w:hAnsi="Arial" w:cs="Arial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0BEB7" w14:textId="77777777" w:rsidR="000771AC" w:rsidRPr="00745D89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37532E">
              <w:rPr>
                <w:rFonts w:ascii="Arial" w:hAnsi="Arial" w:cs="Arial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A13505" w14:textId="77777777" w:rsidR="000771AC" w:rsidRPr="00745D89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37532E">
              <w:rPr>
                <w:rFonts w:ascii="Arial" w:hAnsi="Arial" w:cs="Arial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7BBFAF" w14:textId="77777777" w:rsidR="000771AC" w:rsidRPr="00745D89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37532E">
              <w:rPr>
                <w:rFonts w:ascii="Arial" w:hAnsi="Arial" w:cs="Arial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755F42" w14:textId="77777777" w:rsidR="000771AC" w:rsidRPr="00745D89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37532E">
              <w:rPr>
                <w:rFonts w:ascii="Arial" w:hAnsi="Arial" w:cs="Arial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D45A24" w14:textId="77777777" w:rsidR="000771AC" w:rsidRPr="00745D89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37532E">
              <w:rPr>
                <w:rFonts w:ascii="Arial" w:hAnsi="Arial" w:cs="Arial"/>
              </w:rPr>
              <w:t>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92F7F6" w14:textId="77777777" w:rsidR="000771AC" w:rsidRPr="00745D89" w:rsidRDefault="000771AC" w:rsidP="00801C43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37532E">
              <w:rPr>
                <w:rFonts w:ascii="Arial" w:hAnsi="Arial" w:cs="Arial"/>
                <w:b/>
                <w:bCs/>
              </w:rPr>
              <w:t>2</w:t>
            </w:r>
          </w:p>
        </w:tc>
      </w:tr>
      <w:tr w:rsidR="000771AC" w:rsidRPr="0037532E" w14:paraId="0D046AD7" w14:textId="77777777">
        <w:trPr>
          <w:trHeight w:val="255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43F5FA" w14:textId="77777777" w:rsidR="000771AC" w:rsidRPr="00745D89" w:rsidRDefault="000771AC" w:rsidP="00801C43">
            <w:pPr>
              <w:rPr>
                <w:rFonts w:ascii="Arial" w:eastAsia="Times New Roman" w:hAnsi="Arial" w:cs="Arial"/>
              </w:rPr>
            </w:pPr>
            <w:r w:rsidRPr="0037532E">
              <w:rPr>
                <w:rFonts w:ascii="Arial" w:hAnsi="Arial" w:cs="Arial"/>
              </w:rPr>
              <w:lastRenderedPageBreak/>
              <w:t>ORCT Sibiu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406524" w14:textId="77777777" w:rsidR="000771AC" w:rsidRPr="00745D89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37532E">
              <w:rPr>
                <w:rFonts w:ascii="Arial" w:hAnsi="Arial" w:cs="Arial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74F071" w14:textId="77777777" w:rsidR="000771AC" w:rsidRPr="00745D89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37532E">
              <w:rPr>
                <w:rFonts w:ascii="Arial" w:hAnsi="Arial" w:cs="Arial"/>
              </w:rPr>
              <w:t>2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38FB23" w14:textId="77777777" w:rsidR="000771AC" w:rsidRPr="00745D89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37532E">
              <w:rPr>
                <w:rFonts w:ascii="Arial" w:hAnsi="Arial" w:cs="Arial"/>
              </w:rPr>
              <w:t>1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0750A0" w14:textId="77777777" w:rsidR="000771AC" w:rsidRPr="00745D89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37532E">
              <w:rPr>
                <w:rFonts w:ascii="Arial" w:hAnsi="Arial" w:cs="Arial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ACB49C" w14:textId="77777777" w:rsidR="000771AC" w:rsidRPr="00745D89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37532E">
              <w:rPr>
                <w:rFonts w:ascii="Arial" w:hAnsi="Arial" w:cs="Arial"/>
              </w:rPr>
              <w:t>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999E24" w14:textId="77777777" w:rsidR="000771AC" w:rsidRPr="00745D89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37532E">
              <w:rPr>
                <w:rFonts w:ascii="Arial" w:hAnsi="Arial" w:cs="Arial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5479E8" w14:textId="77777777" w:rsidR="000771AC" w:rsidRPr="00745D89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37532E">
              <w:rPr>
                <w:rFonts w:ascii="Arial" w:hAnsi="Arial" w:cs="Arial"/>
              </w:rPr>
              <w:t> 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D5A746" w14:textId="77777777" w:rsidR="000771AC" w:rsidRPr="00745D89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37532E">
              <w:rPr>
                <w:rFonts w:ascii="Arial" w:hAnsi="Arial" w:cs="Arial"/>
              </w:rPr>
              <w:t> 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7F3226" w14:textId="77777777" w:rsidR="000771AC" w:rsidRPr="00745D89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37532E">
              <w:rPr>
                <w:rFonts w:ascii="Arial" w:hAnsi="Arial" w:cs="Arial"/>
              </w:rPr>
              <w:t> 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3B040" w14:textId="77777777" w:rsidR="000771AC" w:rsidRPr="00745D89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37532E">
              <w:rPr>
                <w:rFonts w:ascii="Arial" w:hAnsi="Arial" w:cs="Arial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7D55EC" w14:textId="77777777" w:rsidR="000771AC" w:rsidRPr="00745D89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37532E">
              <w:rPr>
                <w:rFonts w:ascii="Arial" w:hAnsi="Arial" w:cs="Arial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56344B" w14:textId="77777777" w:rsidR="000771AC" w:rsidRPr="00745D89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37532E">
              <w:rPr>
                <w:rFonts w:ascii="Arial" w:hAnsi="Arial" w:cs="Arial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212139" w14:textId="77777777" w:rsidR="000771AC" w:rsidRPr="00745D89" w:rsidRDefault="000771AC" w:rsidP="00801C43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37532E">
              <w:rPr>
                <w:rFonts w:ascii="Arial" w:hAnsi="Arial" w:cs="Arial"/>
                <w:b/>
                <w:bCs/>
              </w:rPr>
              <w:t>5</w:t>
            </w:r>
          </w:p>
        </w:tc>
      </w:tr>
      <w:tr w:rsidR="000771AC" w:rsidRPr="0037532E" w14:paraId="65F92760" w14:textId="77777777">
        <w:trPr>
          <w:trHeight w:val="255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83797E" w14:textId="77777777" w:rsidR="000771AC" w:rsidRPr="00745D89" w:rsidRDefault="000771AC" w:rsidP="00801C43">
            <w:pPr>
              <w:rPr>
                <w:rFonts w:ascii="Arial" w:eastAsia="Times New Roman" w:hAnsi="Arial" w:cs="Arial"/>
              </w:rPr>
            </w:pPr>
            <w:r w:rsidRPr="0037532E">
              <w:rPr>
                <w:rFonts w:ascii="Arial" w:hAnsi="Arial" w:cs="Arial"/>
              </w:rPr>
              <w:t>ORCT Suceava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8CA3D" w14:textId="77777777" w:rsidR="000771AC" w:rsidRPr="00745D89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37532E">
              <w:rPr>
                <w:rFonts w:ascii="Arial" w:hAnsi="Arial" w:cs="Arial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D35C8E" w14:textId="77777777" w:rsidR="000771AC" w:rsidRPr="00745D89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37532E">
              <w:rPr>
                <w:rFonts w:ascii="Arial" w:hAnsi="Arial" w:cs="Arial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92779F" w14:textId="77777777" w:rsidR="000771AC" w:rsidRPr="00745D89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37532E">
              <w:rPr>
                <w:rFonts w:ascii="Arial" w:hAnsi="Arial" w:cs="Arial"/>
              </w:rPr>
              <w:t>2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03E5E6" w14:textId="77777777" w:rsidR="000771AC" w:rsidRPr="00745D89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37532E">
              <w:rPr>
                <w:rFonts w:ascii="Arial" w:hAnsi="Arial" w:cs="Arial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97B245" w14:textId="77777777" w:rsidR="000771AC" w:rsidRPr="00745D89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37532E">
              <w:rPr>
                <w:rFonts w:ascii="Arial" w:hAnsi="Arial" w:cs="Arial"/>
              </w:rPr>
              <w:t> 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9EFBDF" w14:textId="77777777" w:rsidR="000771AC" w:rsidRPr="00745D89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37532E">
              <w:rPr>
                <w:rFonts w:ascii="Arial" w:hAnsi="Arial" w:cs="Arial"/>
              </w:rPr>
              <w:t>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318F0D" w14:textId="77777777" w:rsidR="000771AC" w:rsidRPr="00745D89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37532E">
              <w:rPr>
                <w:rFonts w:ascii="Arial" w:hAnsi="Arial" w:cs="Arial"/>
              </w:rPr>
              <w:t> 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49B4EC" w14:textId="77777777" w:rsidR="000771AC" w:rsidRPr="00745D89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37532E">
              <w:rPr>
                <w:rFonts w:ascii="Arial" w:hAnsi="Arial" w:cs="Arial"/>
              </w:rPr>
              <w:t> 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AE9B5A" w14:textId="77777777" w:rsidR="000771AC" w:rsidRPr="00745D89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37532E">
              <w:rPr>
                <w:rFonts w:ascii="Arial" w:hAnsi="Arial" w:cs="Arial"/>
              </w:rPr>
              <w:t> 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8A8877" w14:textId="77777777" w:rsidR="000771AC" w:rsidRPr="00745D89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37532E">
              <w:rPr>
                <w:rFonts w:ascii="Arial" w:hAnsi="Arial" w:cs="Arial"/>
              </w:rPr>
              <w:t>1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A1FC9F" w14:textId="77777777" w:rsidR="000771AC" w:rsidRPr="00745D89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37532E">
              <w:rPr>
                <w:rFonts w:ascii="Arial" w:hAnsi="Arial" w:cs="Arial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652CDD" w14:textId="77777777" w:rsidR="000771AC" w:rsidRPr="00745D89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37532E">
              <w:rPr>
                <w:rFonts w:ascii="Arial" w:hAnsi="Arial" w:cs="Arial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76F09A" w14:textId="77777777" w:rsidR="000771AC" w:rsidRPr="00745D89" w:rsidRDefault="000771AC" w:rsidP="00801C43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37532E">
              <w:rPr>
                <w:rFonts w:ascii="Arial" w:hAnsi="Arial" w:cs="Arial"/>
                <w:b/>
                <w:bCs/>
              </w:rPr>
              <w:t>5</w:t>
            </w:r>
          </w:p>
        </w:tc>
      </w:tr>
      <w:tr w:rsidR="000771AC" w:rsidRPr="0037532E" w14:paraId="18A8A3AF" w14:textId="77777777">
        <w:trPr>
          <w:trHeight w:val="255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686924" w14:textId="77777777" w:rsidR="000771AC" w:rsidRPr="00745D89" w:rsidRDefault="000771AC" w:rsidP="00801C43">
            <w:pPr>
              <w:rPr>
                <w:rFonts w:ascii="Arial" w:eastAsia="Times New Roman" w:hAnsi="Arial" w:cs="Arial"/>
              </w:rPr>
            </w:pPr>
            <w:r w:rsidRPr="0037532E">
              <w:rPr>
                <w:rFonts w:ascii="Arial" w:hAnsi="Arial" w:cs="Arial"/>
              </w:rPr>
              <w:t>ORCT Timiș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9646B3" w14:textId="77777777" w:rsidR="000771AC" w:rsidRPr="00745D89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37532E">
              <w:rPr>
                <w:rFonts w:ascii="Arial" w:hAnsi="Arial" w:cs="Arial"/>
              </w:rPr>
              <w:t>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2F27C" w14:textId="77777777" w:rsidR="000771AC" w:rsidRPr="00745D89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37532E">
              <w:rPr>
                <w:rFonts w:ascii="Arial" w:hAnsi="Arial" w:cs="Arial"/>
              </w:rPr>
              <w:t>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BD2E06" w14:textId="77777777" w:rsidR="000771AC" w:rsidRPr="00745D89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37532E">
              <w:rPr>
                <w:rFonts w:ascii="Arial" w:hAnsi="Arial" w:cs="Arial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9B981D" w14:textId="77777777" w:rsidR="000771AC" w:rsidRPr="00745D89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37532E">
              <w:rPr>
                <w:rFonts w:ascii="Arial" w:hAnsi="Arial" w:cs="Arial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2754A5" w14:textId="77777777" w:rsidR="000771AC" w:rsidRPr="00745D89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37532E">
              <w:rPr>
                <w:rFonts w:ascii="Arial" w:hAnsi="Arial" w:cs="Arial"/>
              </w:rPr>
              <w:t>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E71C0D" w14:textId="77777777" w:rsidR="000771AC" w:rsidRPr="00745D89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37532E">
              <w:rPr>
                <w:rFonts w:ascii="Arial" w:hAnsi="Arial" w:cs="Aria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2BFDF5" w14:textId="77777777" w:rsidR="000771AC" w:rsidRPr="00745D89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37532E">
              <w:rPr>
                <w:rFonts w:ascii="Arial" w:hAnsi="Arial" w:cs="Arial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BA74AD" w14:textId="77777777" w:rsidR="000771AC" w:rsidRPr="00745D89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37532E">
              <w:rPr>
                <w:rFonts w:ascii="Arial" w:hAnsi="Arial" w:cs="Arial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ACE11" w14:textId="77777777" w:rsidR="000771AC" w:rsidRPr="00745D89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37532E">
              <w:rPr>
                <w:rFonts w:ascii="Arial" w:hAnsi="Arial" w:cs="Arial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602503" w14:textId="77777777" w:rsidR="000771AC" w:rsidRPr="00745D89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37532E">
              <w:rPr>
                <w:rFonts w:ascii="Arial" w:hAnsi="Arial" w:cs="Arial"/>
              </w:rPr>
              <w:t>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78BED5" w14:textId="77777777" w:rsidR="000771AC" w:rsidRPr="00745D89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37532E">
              <w:rPr>
                <w:rFonts w:ascii="Arial" w:hAnsi="Arial" w:cs="Arial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3DA395" w14:textId="77777777" w:rsidR="000771AC" w:rsidRPr="00745D89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37532E">
              <w:rPr>
                <w:rFonts w:ascii="Arial" w:hAnsi="Arial" w:cs="Aria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B9596E" w14:textId="77777777" w:rsidR="000771AC" w:rsidRPr="00745D89" w:rsidRDefault="000771AC" w:rsidP="00801C43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37532E">
              <w:rPr>
                <w:rFonts w:ascii="Arial" w:hAnsi="Arial" w:cs="Arial"/>
                <w:b/>
                <w:bCs/>
              </w:rPr>
              <w:t>7</w:t>
            </w:r>
          </w:p>
        </w:tc>
      </w:tr>
      <w:tr w:rsidR="000771AC" w:rsidRPr="0037532E" w14:paraId="7570AD74" w14:textId="77777777">
        <w:trPr>
          <w:trHeight w:val="255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9C386F" w14:textId="77777777" w:rsidR="000771AC" w:rsidRPr="00745D89" w:rsidRDefault="000771AC" w:rsidP="00801C43">
            <w:pPr>
              <w:rPr>
                <w:rFonts w:ascii="Arial" w:eastAsia="Times New Roman" w:hAnsi="Arial" w:cs="Arial"/>
              </w:rPr>
            </w:pPr>
            <w:r w:rsidRPr="0037532E">
              <w:rPr>
                <w:rFonts w:ascii="Arial" w:hAnsi="Arial" w:cs="Arial"/>
              </w:rPr>
              <w:t>ORCT Tulcea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2DB538" w14:textId="77777777" w:rsidR="000771AC" w:rsidRPr="00745D89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37532E">
              <w:rPr>
                <w:rFonts w:ascii="Arial" w:hAnsi="Arial" w:cs="Arial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8DF657" w14:textId="77777777" w:rsidR="000771AC" w:rsidRPr="00745D89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37532E">
              <w:rPr>
                <w:rFonts w:ascii="Arial" w:hAnsi="Arial" w:cs="Arial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304F02" w14:textId="77777777" w:rsidR="000771AC" w:rsidRPr="00745D89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37532E">
              <w:rPr>
                <w:rFonts w:ascii="Arial" w:hAnsi="Arial" w:cs="Arial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53CCAD" w14:textId="77777777" w:rsidR="000771AC" w:rsidRPr="00745D89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37532E">
              <w:rPr>
                <w:rFonts w:ascii="Arial" w:hAnsi="Arial" w:cs="Arial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DFF798" w14:textId="77777777" w:rsidR="000771AC" w:rsidRPr="00745D89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37532E">
              <w:rPr>
                <w:rFonts w:ascii="Arial" w:hAnsi="Arial" w:cs="Arial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2A4787" w14:textId="77777777" w:rsidR="000771AC" w:rsidRPr="00745D89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37532E">
              <w:rPr>
                <w:rFonts w:ascii="Arial" w:hAnsi="Arial" w:cs="Aria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06E08E" w14:textId="77777777" w:rsidR="000771AC" w:rsidRPr="00745D89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37532E">
              <w:rPr>
                <w:rFonts w:ascii="Arial" w:hAnsi="Arial" w:cs="Arial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E1919D" w14:textId="77777777" w:rsidR="000771AC" w:rsidRPr="00745D89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37532E">
              <w:rPr>
                <w:rFonts w:ascii="Arial" w:hAnsi="Arial" w:cs="Arial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9BE855" w14:textId="77777777" w:rsidR="000771AC" w:rsidRPr="00745D89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37532E">
              <w:rPr>
                <w:rFonts w:ascii="Arial" w:hAnsi="Arial" w:cs="Arial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2CFCD8" w14:textId="77777777" w:rsidR="000771AC" w:rsidRPr="00745D89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37532E">
              <w:rPr>
                <w:rFonts w:ascii="Arial" w:hAnsi="Arial" w:cs="Arial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EC969A" w14:textId="77777777" w:rsidR="000771AC" w:rsidRPr="00745D89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37532E">
              <w:rPr>
                <w:rFonts w:ascii="Arial" w:hAnsi="Arial" w:cs="Arial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5A6B43" w14:textId="77777777" w:rsidR="000771AC" w:rsidRPr="00745D89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37532E">
              <w:rPr>
                <w:rFonts w:ascii="Arial" w:hAnsi="Arial" w:cs="Arial"/>
              </w:rPr>
              <w:t>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D1B099" w14:textId="77777777" w:rsidR="000771AC" w:rsidRPr="00745D89" w:rsidRDefault="000771AC" w:rsidP="00801C43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37532E">
              <w:rPr>
                <w:rFonts w:ascii="Arial" w:hAnsi="Arial" w:cs="Arial"/>
                <w:b/>
                <w:bCs/>
              </w:rPr>
              <w:t>2</w:t>
            </w:r>
          </w:p>
        </w:tc>
      </w:tr>
      <w:tr w:rsidR="000771AC" w:rsidRPr="0037532E" w14:paraId="601C3FC9" w14:textId="77777777">
        <w:trPr>
          <w:trHeight w:val="255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BB2D1A" w14:textId="77777777" w:rsidR="000771AC" w:rsidRPr="00745D89" w:rsidRDefault="000771AC" w:rsidP="00801C43">
            <w:pPr>
              <w:rPr>
                <w:rFonts w:ascii="Arial" w:eastAsia="Times New Roman" w:hAnsi="Arial" w:cs="Arial"/>
              </w:rPr>
            </w:pPr>
            <w:r w:rsidRPr="0037532E">
              <w:rPr>
                <w:rFonts w:ascii="Arial" w:hAnsi="Arial" w:cs="Arial"/>
              </w:rPr>
              <w:t>ORCT Vâlcea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BE4949" w14:textId="77777777" w:rsidR="000771AC" w:rsidRPr="00745D89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37532E">
              <w:rPr>
                <w:rFonts w:ascii="Arial" w:hAnsi="Arial" w:cs="Arial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0E65B0" w14:textId="77777777" w:rsidR="000771AC" w:rsidRPr="00745D89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37532E">
              <w:rPr>
                <w:rFonts w:ascii="Arial" w:hAnsi="Arial" w:cs="Arial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5FE7A2" w14:textId="77777777" w:rsidR="000771AC" w:rsidRPr="00745D89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37532E">
              <w:rPr>
                <w:rFonts w:ascii="Arial" w:hAnsi="Arial" w:cs="Arial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45EB65" w14:textId="77777777" w:rsidR="000771AC" w:rsidRPr="00745D89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37532E">
              <w:rPr>
                <w:rFonts w:ascii="Arial" w:hAnsi="Arial" w:cs="Arial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646EB7" w14:textId="77777777" w:rsidR="000771AC" w:rsidRPr="00745D89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37532E">
              <w:rPr>
                <w:rFonts w:ascii="Arial" w:hAnsi="Arial" w:cs="Arial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F820F9" w14:textId="77777777" w:rsidR="000771AC" w:rsidRPr="00745D89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37532E">
              <w:rPr>
                <w:rFonts w:ascii="Arial" w:hAnsi="Arial" w:cs="Aria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15B6AA" w14:textId="77777777" w:rsidR="000771AC" w:rsidRPr="00745D89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37532E">
              <w:rPr>
                <w:rFonts w:ascii="Arial" w:hAnsi="Arial" w:cs="Arial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0D792A" w14:textId="77777777" w:rsidR="000771AC" w:rsidRPr="00745D89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37532E">
              <w:rPr>
                <w:rFonts w:ascii="Arial" w:hAnsi="Arial" w:cs="Arial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EE1F32" w14:textId="77777777" w:rsidR="000771AC" w:rsidRPr="00745D89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37532E">
              <w:rPr>
                <w:rFonts w:ascii="Arial" w:hAnsi="Arial" w:cs="Arial"/>
              </w:rPr>
              <w:t>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2F79F6" w14:textId="77777777" w:rsidR="000771AC" w:rsidRPr="00745D89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37532E">
              <w:rPr>
                <w:rFonts w:ascii="Arial" w:hAnsi="Arial" w:cs="Arial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66A011" w14:textId="77777777" w:rsidR="000771AC" w:rsidRPr="00745D89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37532E">
              <w:rPr>
                <w:rFonts w:ascii="Arial" w:hAnsi="Arial" w:cs="Arial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1793E1" w14:textId="77777777" w:rsidR="000771AC" w:rsidRPr="00745D89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37532E">
              <w:rPr>
                <w:rFonts w:ascii="Arial" w:hAnsi="Arial" w:cs="Aria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90E133" w14:textId="77777777" w:rsidR="000771AC" w:rsidRPr="00745D89" w:rsidRDefault="000771AC" w:rsidP="00801C43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37532E">
              <w:rPr>
                <w:rFonts w:ascii="Arial" w:hAnsi="Arial" w:cs="Arial"/>
                <w:b/>
                <w:bCs/>
              </w:rPr>
              <w:t>1</w:t>
            </w:r>
          </w:p>
        </w:tc>
      </w:tr>
      <w:tr w:rsidR="000771AC" w:rsidRPr="0037532E" w14:paraId="36995FFA" w14:textId="77777777">
        <w:trPr>
          <w:trHeight w:val="255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C7EF31" w14:textId="77777777" w:rsidR="000771AC" w:rsidRPr="00745D89" w:rsidRDefault="000771AC" w:rsidP="00801C43">
            <w:pPr>
              <w:rPr>
                <w:rFonts w:ascii="Arial" w:eastAsia="Times New Roman" w:hAnsi="Arial" w:cs="Arial"/>
              </w:rPr>
            </w:pPr>
            <w:r w:rsidRPr="0037532E">
              <w:rPr>
                <w:rFonts w:ascii="Arial" w:hAnsi="Arial" w:cs="Arial"/>
              </w:rPr>
              <w:t>ORCT Vaslui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2FF73B" w14:textId="77777777" w:rsidR="000771AC" w:rsidRPr="00745D89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37532E">
              <w:rPr>
                <w:rFonts w:ascii="Arial" w:hAnsi="Arial" w:cs="Arial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2C5066" w14:textId="77777777" w:rsidR="000771AC" w:rsidRPr="00745D89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37532E">
              <w:rPr>
                <w:rFonts w:ascii="Arial" w:hAnsi="Arial" w:cs="Arial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153B35" w14:textId="77777777" w:rsidR="000771AC" w:rsidRPr="00745D89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37532E">
              <w:rPr>
                <w:rFonts w:ascii="Arial" w:hAnsi="Arial" w:cs="Arial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8D5E81" w14:textId="77777777" w:rsidR="000771AC" w:rsidRPr="00745D89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37532E">
              <w:rPr>
                <w:rFonts w:ascii="Arial" w:hAnsi="Arial" w:cs="Arial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6F7D8A" w14:textId="77777777" w:rsidR="000771AC" w:rsidRPr="00745D89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37532E">
              <w:rPr>
                <w:rFonts w:ascii="Arial" w:hAnsi="Arial" w:cs="Arial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2FE894" w14:textId="77777777" w:rsidR="000771AC" w:rsidRPr="00745D89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37532E">
              <w:rPr>
                <w:rFonts w:ascii="Arial" w:hAnsi="Arial" w:cs="Arial"/>
              </w:rPr>
              <w:t>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FA609D" w14:textId="77777777" w:rsidR="000771AC" w:rsidRPr="00745D89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37532E">
              <w:rPr>
                <w:rFonts w:ascii="Arial" w:hAnsi="Arial" w:cs="Arial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5941C6" w14:textId="77777777" w:rsidR="000771AC" w:rsidRPr="00745D89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37532E">
              <w:rPr>
                <w:rFonts w:ascii="Arial" w:hAnsi="Arial" w:cs="Arial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3D2180" w14:textId="77777777" w:rsidR="000771AC" w:rsidRPr="00745D89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37532E">
              <w:rPr>
                <w:rFonts w:ascii="Arial" w:hAnsi="Arial" w:cs="Arial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AD370" w14:textId="77777777" w:rsidR="000771AC" w:rsidRPr="00745D89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37532E">
              <w:rPr>
                <w:rFonts w:ascii="Arial" w:hAnsi="Arial" w:cs="Arial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CE4268" w14:textId="77777777" w:rsidR="000771AC" w:rsidRPr="00745D89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37532E">
              <w:rPr>
                <w:rFonts w:ascii="Arial" w:hAnsi="Arial" w:cs="Arial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D67E01" w14:textId="77777777" w:rsidR="000771AC" w:rsidRPr="00745D89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37532E">
              <w:rPr>
                <w:rFonts w:ascii="Arial" w:hAnsi="Arial" w:cs="Aria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CA741" w14:textId="77777777" w:rsidR="000771AC" w:rsidRPr="00745D89" w:rsidRDefault="000771AC" w:rsidP="00801C43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37532E">
              <w:rPr>
                <w:rFonts w:ascii="Arial" w:hAnsi="Arial" w:cs="Arial"/>
                <w:b/>
                <w:bCs/>
              </w:rPr>
              <w:t>2</w:t>
            </w:r>
          </w:p>
        </w:tc>
      </w:tr>
      <w:tr w:rsidR="000771AC" w:rsidRPr="0037532E" w14:paraId="548AA6B5" w14:textId="77777777">
        <w:trPr>
          <w:trHeight w:val="270"/>
        </w:trPr>
        <w:tc>
          <w:tcPr>
            <w:tcW w:w="2557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03BAEF" w14:textId="77777777" w:rsidR="000771AC" w:rsidRPr="00745D89" w:rsidRDefault="000771AC" w:rsidP="00801C43">
            <w:pPr>
              <w:rPr>
                <w:rFonts w:ascii="Arial" w:eastAsia="Times New Roman" w:hAnsi="Arial" w:cs="Arial"/>
              </w:rPr>
            </w:pPr>
            <w:r w:rsidRPr="0037532E">
              <w:rPr>
                <w:rFonts w:ascii="Arial" w:hAnsi="Arial" w:cs="Arial"/>
              </w:rPr>
              <w:t>ORCT Vrancea</w:t>
            </w:r>
          </w:p>
        </w:tc>
        <w:tc>
          <w:tcPr>
            <w:tcW w:w="90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2736BE" w14:textId="77777777" w:rsidR="000771AC" w:rsidRPr="00745D89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37532E">
              <w:rPr>
                <w:rFonts w:ascii="Arial" w:hAnsi="Arial" w:cs="Arial"/>
              </w:rPr>
              <w:t>1</w:t>
            </w:r>
          </w:p>
        </w:tc>
        <w:tc>
          <w:tcPr>
            <w:tcW w:w="103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6C01A5" w14:textId="77777777" w:rsidR="000771AC" w:rsidRPr="00745D89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37532E">
              <w:rPr>
                <w:rFonts w:ascii="Arial" w:hAnsi="Arial" w:cs="Arial"/>
              </w:rPr>
              <w:t>1</w:t>
            </w:r>
          </w:p>
        </w:tc>
        <w:tc>
          <w:tcPr>
            <w:tcW w:w="74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88030F" w14:textId="77777777" w:rsidR="000771AC" w:rsidRPr="00745D89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37532E">
              <w:rPr>
                <w:rFonts w:ascii="Arial" w:hAnsi="Arial" w:cs="Arial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EA5AC7" w14:textId="77777777" w:rsidR="000771AC" w:rsidRPr="00745D89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37532E">
              <w:rPr>
                <w:rFonts w:ascii="Arial" w:hAnsi="Arial" w:cs="Arial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A92F61" w14:textId="77777777" w:rsidR="000771AC" w:rsidRPr="00745D89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37532E">
              <w:rPr>
                <w:rFonts w:ascii="Arial" w:hAnsi="Arial" w:cs="Arial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8B60B8" w14:textId="77777777" w:rsidR="000771AC" w:rsidRPr="00745D89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37532E">
              <w:rPr>
                <w:rFonts w:ascii="Arial" w:hAnsi="Arial" w:cs="Arial"/>
              </w:rPr>
              <w:t>2</w:t>
            </w:r>
          </w:p>
        </w:tc>
        <w:tc>
          <w:tcPr>
            <w:tcW w:w="57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0A73CB" w14:textId="77777777" w:rsidR="000771AC" w:rsidRPr="00745D89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37532E">
              <w:rPr>
                <w:rFonts w:ascii="Arial" w:hAnsi="Arial" w:cs="Arial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0923CF" w14:textId="77777777" w:rsidR="000771AC" w:rsidRPr="00745D89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37532E">
              <w:rPr>
                <w:rFonts w:ascii="Arial" w:hAnsi="Arial" w:cs="Arial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AFC013" w14:textId="77777777" w:rsidR="000771AC" w:rsidRPr="00745D89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37532E">
              <w:rPr>
                <w:rFonts w:ascii="Arial" w:hAnsi="Arial" w:cs="Arial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6866C0" w14:textId="77777777" w:rsidR="000771AC" w:rsidRPr="00745D89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37532E">
              <w:rPr>
                <w:rFonts w:ascii="Arial" w:hAnsi="Arial" w:cs="Arial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AC964" w14:textId="77777777" w:rsidR="000771AC" w:rsidRPr="00745D89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37532E">
              <w:rPr>
                <w:rFonts w:ascii="Arial" w:hAnsi="Arial" w:cs="Arial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4CBBB2" w14:textId="77777777" w:rsidR="000771AC" w:rsidRPr="00745D89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37532E">
              <w:rPr>
                <w:rFonts w:ascii="Arial" w:hAnsi="Arial" w:cs="Arial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C9889C" w14:textId="77777777" w:rsidR="000771AC" w:rsidRPr="00745D89" w:rsidRDefault="000771AC" w:rsidP="00801C43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37532E">
              <w:rPr>
                <w:rFonts w:ascii="Arial" w:hAnsi="Arial" w:cs="Arial"/>
                <w:b/>
                <w:bCs/>
              </w:rPr>
              <w:t>6</w:t>
            </w:r>
          </w:p>
        </w:tc>
      </w:tr>
      <w:tr w:rsidR="000771AC" w:rsidRPr="0037532E" w14:paraId="34FD0100" w14:textId="77777777">
        <w:trPr>
          <w:trHeight w:val="270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2A4604" w14:textId="77777777" w:rsidR="000771AC" w:rsidRPr="00745D89" w:rsidRDefault="000771AC" w:rsidP="00801C43">
            <w:pPr>
              <w:rPr>
                <w:rFonts w:ascii="Arial" w:eastAsia="Times New Roman" w:hAnsi="Arial" w:cs="Arial"/>
                <w:b/>
                <w:bCs/>
              </w:rPr>
            </w:pPr>
            <w:r w:rsidRPr="0037532E">
              <w:rPr>
                <w:rFonts w:ascii="Arial" w:hAnsi="Arial" w:cs="Arial"/>
                <w:b/>
                <w:bCs/>
              </w:rPr>
              <w:t>Total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CD069A" w14:textId="77777777" w:rsidR="000771AC" w:rsidRPr="00745D89" w:rsidRDefault="000771AC" w:rsidP="00801C43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37532E">
              <w:rPr>
                <w:rFonts w:ascii="Arial" w:hAnsi="Arial" w:cs="Arial"/>
                <w:b/>
                <w:bCs/>
              </w:rPr>
              <w:t>49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834B84" w14:textId="77777777" w:rsidR="000771AC" w:rsidRPr="00745D89" w:rsidRDefault="000771AC" w:rsidP="00801C43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37532E">
              <w:rPr>
                <w:rFonts w:ascii="Arial" w:hAnsi="Arial" w:cs="Arial"/>
                <w:b/>
                <w:bCs/>
              </w:rPr>
              <w:t>38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F4CD50" w14:textId="77777777" w:rsidR="000771AC" w:rsidRPr="00745D89" w:rsidRDefault="000771AC" w:rsidP="00801C43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37532E">
              <w:rPr>
                <w:rFonts w:ascii="Arial" w:hAnsi="Arial" w:cs="Arial"/>
                <w:b/>
                <w:bCs/>
              </w:rPr>
              <w:t>34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753F0A" w14:textId="77777777" w:rsidR="000771AC" w:rsidRPr="00745D89" w:rsidRDefault="000771AC" w:rsidP="00801C43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37532E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005FB0" w14:textId="77777777" w:rsidR="000771AC" w:rsidRPr="00745D89" w:rsidRDefault="000771AC" w:rsidP="00801C43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37532E">
              <w:rPr>
                <w:rFonts w:ascii="Arial" w:hAnsi="Arial" w:cs="Arial"/>
                <w:b/>
                <w:bCs/>
              </w:rPr>
              <w:t>25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63C2EC" w14:textId="77777777" w:rsidR="000771AC" w:rsidRPr="00745D89" w:rsidRDefault="000771AC" w:rsidP="00801C43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37532E">
              <w:rPr>
                <w:rFonts w:ascii="Arial" w:hAnsi="Arial" w:cs="Arial"/>
                <w:b/>
                <w:bCs/>
              </w:rPr>
              <w:t>38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39A55C" w14:textId="77777777" w:rsidR="000771AC" w:rsidRPr="00745D89" w:rsidRDefault="000771AC" w:rsidP="00801C43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37532E">
              <w:rPr>
                <w:rFonts w:ascii="Arial" w:hAnsi="Arial" w:cs="Arial"/>
                <w:b/>
                <w:bCs/>
              </w:rPr>
              <w:t>51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899B28" w14:textId="77777777" w:rsidR="000771AC" w:rsidRPr="00745D89" w:rsidRDefault="000771AC" w:rsidP="00801C43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37532E">
              <w:rPr>
                <w:rFonts w:ascii="Arial" w:hAnsi="Arial" w:cs="Arial"/>
                <w:b/>
                <w:bCs/>
              </w:rPr>
              <w:t>54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12141D" w14:textId="77777777" w:rsidR="000771AC" w:rsidRPr="00745D89" w:rsidRDefault="000771AC" w:rsidP="00801C43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37532E">
              <w:rPr>
                <w:rFonts w:ascii="Arial" w:hAnsi="Arial" w:cs="Arial"/>
                <w:b/>
                <w:bCs/>
              </w:rPr>
              <w:t>32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9A7A6B" w14:textId="77777777" w:rsidR="000771AC" w:rsidRPr="00745D89" w:rsidRDefault="000771AC" w:rsidP="00801C43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37532E">
              <w:rPr>
                <w:rFonts w:ascii="Arial" w:hAnsi="Arial" w:cs="Arial"/>
                <w:b/>
                <w:bCs/>
              </w:rPr>
              <w:t>43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574B90" w14:textId="77777777" w:rsidR="000771AC" w:rsidRPr="00745D89" w:rsidRDefault="000771AC" w:rsidP="00801C43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37532E">
              <w:rPr>
                <w:rFonts w:ascii="Arial" w:hAnsi="Arial" w:cs="Arial"/>
                <w:b/>
                <w:bCs/>
              </w:rPr>
              <w:t>38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FAB458" w14:textId="77777777" w:rsidR="000771AC" w:rsidRPr="00745D89" w:rsidRDefault="000771AC" w:rsidP="00801C43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37532E">
              <w:rPr>
                <w:rFonts w:ascii="Arial" w:hAnsi="Arial" w:cs="Arial"/>
                <w:b/>
                <w:bCs/>
              </w:rPr>
              <w:t>43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E5766D" w14:textId="77777777" w:rsidR="000771AC" w:rsidRPr="00745D89" w:rsidRDefault="000771AC" w:rsidP="00801C43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37532E">
              <w:rPr>
                <w:rFonts w:ascii="Arial" w:hAnsi="Arial" w:cs="Arial"/>
                <w:b/>
                <w:bCs/>
              </w:rPr>
              <w:t>458</w:t>
            </w:r>
          </w:p>
        </w:tc>
      </w:tr>
    </w:tbl>
    <w:p w14:paraId="691C28D3" w14:textId="77777777" w:rsidR="000771AC" w:rsidRPr="00745D89" w:rsidRDefault="000771AC" w:rsidP="000771AC"/>
    <w:p w14:paraId="78571FF5" w14:textId="77777777" w:rsidR="000771AC" w:rsidRPr="00745D89" w:rsidRDefault="000771AC" w:rsidP="000771AC"/>
    <w:p w14:paraId="4171FD21" w14:textId="77777777" w:rsidR="000771AC" w:rsidRPr="00745D89" w:rsidRDefault="000771AC" w:rsidP="000771AC"/>
    <w:p w14:paraId="4D08B008" w14:textId="77777777" w:rsidR="000771AC" w:rsidRPr="00745D89" w:rsidRDefault="000771AC" w:rsidP="000771AC"/>
    <w:p w14:paraId="615602F6" w14:textId="77777777" w:rsidR="000771AC" w:rsidRPr="00745D89" w:rsidRDefault="000771AC" w:rsidP="000771AC"/>
    <w:p w14:paraId="3BBC9253" w14:textId="77777777" w:rsidR="000771AC" w:rsidRPr="00745D89" w:rsidRDefault="000771AC" w:rsidP="000771AC"/>
    <w:p w14:paraId="4C4656C3" w14:textId="77777777" w:rsidR="000771AC" w:rsidRPr="00745D89" w:rsidRDefault="000771AC" w:rsidP="000771AC"/>
    <w:p w14:paraId="417B6429" w14:textId="77777777" w:rsidR="000771AC" w:rsidRPr="00745D89" w:rsidRDefault="000771AC" w:rsidP="000771AC"/>
    <w:p w14:paraId="35BE5342" w14:textId="77777777" w:rsidR="000771AC" w:rsidRPr="00745D89" w:rsidRDefault="000771AC" w:rsidP="000771AC"/>
    <w:p w14:paraId="618CE710" w14:textId="77777777" w:rsidR="000771AC" w:rsidRPr="00745D89" w:rsidRDefault="000771AC" w:rsidP="000771AC"/>
    <w:p w14:paraId="758933B7" w14:textId="77777777" w:rsidR="000771AC" w:rsidRPr="00745D89" w:rsidRDefault="000771AC" w:rsidP="000771AC"/>
    <w:p w14:paraId="2B91EAB1" w14:textId="77777777" w:rsidR="000771AC" w:rsidRPr="00745D89" w:rsidRDefault="000771AC" w:rsidP="000771AC"/>
    <w:p w14:paraId="17E561D8" w14:textId="77777777" w:rsidR="000771AC" w:rsidRPr="00745D89" w:rsidRDefault="000771AC" w:rsidP="000771AC"/>
    <w:p w14:paraId="55E75144" w14:textId="77777777" w:rsidR="000771AC" w:rsidRPr="00745D89" w:rsidRDefault="000771AC" w:rsidP="000771AC"/>
    <w:p w14:paraId="26258794" w14:textId="77777777" w:rsidR="000771AC" w:rsidRPr="00745D89" w:rsidRDefault="000771AC" w:rsidP="000771AC"/>
    <w:p w14:paraId="08CF057F" w14:textId="77777777" w:rsidR="000771AC" w:rsidRPr="00745D89" w:rsidRDefault="000771AC" w:rsidP="000771AC"/>
    <w:p w14:paraId="09128C9E" w14:textId="77777777" w:rsidR="000771AC" w:rsidRPr="00745D89" w:rsidRDefault="000771AC" w:rsidP="000771AC"/>
    <w:p w14:paraId="27A934B5" w14:textId="77777777" w:rsidR="000771AC" w:rsidRPr="00745D89" w:rsidRDefault="000771AC" w:rsidP="000771AC"/>
    <w:p w14:paraId="2157DD25" w14:textId="77777777" w:rsidR="000771AC" w:rsidRPr="00745D89" w:rsidRDefault="000771AC" w:rsidP="000771AC"/>
    <w:p w14:paraId="42CBA2AB" w14:textId="77777777" w:rsidR="000771AC" w:rsidRPr="00745D89" w:rsidRDefault="000771AC" w:rsidP="000771AC"/>
    <w:p w14:paraId="192C45E0" w14:textId="77777777" w:rsidR="000771AC" w:rsidRPr="00745D89" w:rsidRDefault="000771AC" w:rsidP="000771AC"/>
    <w:p w14:paraId="52816E5A" w14:textId="77777777" w:rsidR="000771AC" w:rsidRPr="00745D89" w:rsidRDefault="000771AC" w:rsidP="000771AC"/>
    <w:p w14:paraId="4A735394" w14:textId="77777777" w:rsidR="000771AC" w:rsidRPr="00745D89" w:rsidRDefault="000771AC" w:rsidP="000771AC"/>
    <w:p w14:paraId="455A2949" w14:textId="77777777" w:rsidR="000771AC" w:rsidRPr="00745D89" w:rsidRDefault="000771AC" w:rsidP="000771AC"/>
    <w:p w14:paraId="2EEEAB2A" w14:textId="77777777" w:rsidR="000771AC" w:rsidRPr="00745D89" w:rsidRDefault="000771AC" w:rsidP="000771AC"/>
    <w:p w14:paraId="15293557" w14:textId="77777777" w:rsidR="000771AC" w:rsidRPr="00745D89" w:rsidRDefault="000771AC" w:rsidP="000771AC"/>
    <w:tbl>
      <w:tblPr>
        <w:tblW w:w="15003" w:type="dxa"/>
        <w:jc w:val="center"/>
        <w:tblLook w:val="04A0" w:firstRow="1" w:lastRow="0" w:firstColumn="1" w:lastColumn="0" w:noHBand="0" w:noVBand="1"/>
      </w:tblPr>
      <w:tblGrid>
        <w:gridCol w:w="2317"/>
        <w:gridCol w:w="1095"/>
        <w:gridCol w:w="1128"/>
        <w:gridCol w:w="828"/>
        <w:gridCol w:w="828"/>
        <w:gridCol w:w="828"/>
        <w:gridCol w:w="828"/>
        <w:gridCol w:w="828"/>
        <w:gridCol w:w="836"/>
        <w:gridCol w:w="1197"/>
        <w:gridCol w:w="1117"/>
        <w:gridCol w:w="1097"/>
        <w:gridCol w:w="1137"/>
        <w:gridCol w:w="939"/>
      </w:tblGrid>
      <w:tr w:rsidR="000771AC" w:rsidRPr="0037532E" w14:paraId="59F8FD0A" w14:textId="77777777">
        <w:trPr>
          <w:trHeight w:val="1065"/>
          <w:tblHeader/>
          <w:jc w:val="center"/>
        </w:trPr>
        <w:tc>
          <w:tcPr>
            <w:tcW w:w="1500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8EFFE3B" w14:textId="77777777" w:rsidR="000771AC" w:rsidRPr="00745D89" w:rsidRDefault="000771AC" w:rsidP="00801C43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745D89">
              <w:rPr>
                <w:rFonts w:ascii="Arial" w:eastAsia="Times New Roman" w:hAnsi="Arial" w:cs="Arial"/>
                <w:b/>
                <w:bCs/>
              </w:rPr>
              <w:t>Numărul actelor de procedură emise de instanţele judecătoreşti, practicienii în insolvenţă și persoanele autorizate şi publicate în BPI în anul 2020, în perioada 1 ianuarie - 31 decembrie</w:t>
            </w:r>
          </w:p>
        </w:tc>
      </w:tr>
      <w:tr w:rsidR="000771AC" w:rsidRPr="0037532E" w14:paraId="5A342042" w14:textId="77777777">
        <w:trPr>
          <w:trHeight w:val="255"/>
          <w:tblHeader/>
          <w:jc w:val="center"/>
        </w:trPr>
        <w:tc>
          <w:tcPr>
            <w:tcW w:w="2317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0106025" w14:textId="77777777" w:rsidR="000771AC" w:rsidRPr="00745D89" w:rsidRDefault="000771AC" w:rsidP="00801C43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745D89">
              <w:rPr>
                <w:rFonts w:ascii="Arial" w:eastAsia="Times New Roman" w:hAnsi="Arial" w:cs="Arial"/>
                <w:b/>
                <w:bCs/>
              </w:rPr>
              <w:t>Organizația</w:t>
            </w:r>
          </w:p>
        </w:tc>
        <w:tc>
          <w:tcPr>
            <w:tcW w:w="1174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453A6A" w14:textId="77777777" w:rsidR="000771AC" w:rsidRPr="00745D89" w:rsidRDefault="000771AC" w:rsidP="00801C43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745D89">
              <w:rPr>
                <w:rFonts w:ascii="Arial" w:eastAsia="Times New Roman" w:hAnsi="Arial" w:cs="Arial"/>
                <w:b/>
                <w:bCs/>
              </w:rPr>
              <w:t>Luna</w:t>
            </w:r>
          </w:p>
        </w:tc>
        <w:tc>
          <w:tcPr>
            <w:tcW w:w="939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DDEDF95" w14:textId="77777777" w:rsidR="000771AC" w:rsidRPr="00745D89" w:rsidRDefault="000771AC" w:rsidP="00801C43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745D89">
              <w:rPr>
                <w:rFonts w:ascii="Arial" w:eastAsia="Times New Roman" w:hAnsi="Arial" w:cs="Arial"/>
                <w:b/>
                <w:bCs/>
              </w:rPr>
              <w:t>Total</w:t>
            </w:r>
          </w:p>
        </w:tc>
      </w:tr>
      <w:tr w:rsidR="000771AC" w:rsidRPr="0037532E" w14:paraId="38D39A92" w14:textId="77777777">
        <w:trPr>
          <w:trHeight w:val="270"/>
          <w:tblHeader/>
          <w:jc w:val="center"/>
        </w:trPr>
        <w:tc>
          <w:tcPr>
            <w:tcW w:w="2317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14:paraId="1CC6689C" w14:textId="77777777" w:rsidR="000771AC" w:rsidRPr="00745D89" w:rsidRDefault="000771AC" w:rsidP="00801C43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A7D9FB" w14:textId="77777777" w:rsidR="000771AC" w:rsidRPr="00745D89" w:rsidRDefault="000771AC" w:rsidP="00801C43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745D89">
              <w:rPr>
                <w:rFonts w:ascii="Arial" w:eastAsia="Times New Roman" w:hAnsi="Arial" w:cs="Arial"/>
                <w:b/>
                <w:bCs/>
              </w:rPr>
              <w:t>Ianuarie</w:t>
            </w:r>
          </w:p>
        </w:tc>
        <w:tc>
          <w:tcPr>
            <w:tcW w:w="112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621339" w14:textId="77777777" w:rsidR="000771AC" w:rsidRPr="00745D89" w:rsidRDefault="000771AC" w:rsidP="00801C43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745D89">
              <w:rPr>
                <w:rFonts w:ascii="Arial" w:eastAsia="Times New Roman" w:hAnsi="Arial" w:cs="Arial"/>
                <w:b/>
                <w:bCs/>
              </w:rPr>
              <w:t>Februarie</w:t>
            </w:r>
          </w:p>
        </w:tc>
        <w:tc>
          <w:tcPr>
            <w:tcW w:w="82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8875E2" w14:textId="77777777" w:rsidR="000771AC" w:rsidRPr="00745D89" w:rsidRDefault="000771AC" w:rsidP="00801C43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745D89">
              <w:rPr>
                <w:rFonts w:ascii="Arial" w:eastAsia="Times New Roman" w:hAnsi="Arial" w:cs="Arial"/>
                <w:b/>
                <w:bCs/>
              </w:rPr>
              <w:t>Martie</w:t>
            </w:r>
          </w:p>
        </w:tc>
        <w:tc>
          <w:tcPr>
            <w:tcW w:w="82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1F398A" w14:textId="77777777" w:rsidR="000771AC" w:rsidRPr="00745D89" w:rsidRDefault="000771AC" w:rsidP="00801C43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45D8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Aprilie</w:t>
            </w:r>
          </w:p>
        </w:tc>
        <w:tc>
          <w:tcPr>
            <w:tcW w:w="82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EF4630" w14:textId="77777777" w:rsidR="000771AC" w:rsidRPr="00745D89" w:rsidRDefault="000771AC" w:rsidP="00801C43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45D8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Mai</w:t>
            </w:r>
          </w:p>
        </w:tc>
        <w:tc>
          <w:tcPr>
            <w:tcW w:w="82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47E38" w14:textId="77777777" w:rsidR="000771AC" w:rsidRPr="00745D89" w:rsidRDefault="000771AC" w:rsidP="00801C43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45D8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Iunie</w:t>
            </w:r>
          </w:p>
        </w:tc>
        <w:tc>
          <w:tcPr>
            <w:tcW w:w="82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4B21ED" w14:textId="77777777" w:rsidR="000771AC" w:rsidRPr="00745D89" w:rsidRDefault="000771AC" w:rsidP="00801C43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45D8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Iulie</w:t>
            </w:r>
          </w:p>
        </w:tc>
        <w:tc>
          <w:tcPr>
            <w:tcW w:w="83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617D68" w14:textId="77777777" w:rsidR="000771AC" w:rsidRPr="00745D89" w:rsidRDefault="000771AC" w:rsidP="00801C43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45D8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August</w:t>
            </w:r>
          </w:p>
        </w:tc>
        <w:tc>
          <w:tcPr>
            <w:tcW w:w="119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14BF72" w14:textId="77777777" w:rsidR="000771AC" w:rsidRPr="00745D89" w:rsidRDefault="000771AC" w:rsidP="00801C43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45D8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Septembrie</w:t>
            </w:r>
          </w:p>
        </w:tc>
        <w:tc>
          <w:tcPr>
            <w:tcW w:w="111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0148E4" w14:textId="77777777" w:rsidR="000771AC" w:rsidRPr="00745D89" w:rsidRDefault="000771AC" w:rsidP="00801C43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45D8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Octombrie</w:t>
            </w:r>
          </w:p>
        </w:tc>
        <w:tc>
          <w:tcPr>
            <w:tcW w:w="109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617D6" w14:textId="77777777" w:rsidR="000771AC" w:rsidRPr="00745D89" w:rsidRDefault="000771AC" w:rsidP="00801C43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45D8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Noiembrie</w:t>
            </w:r>
          </w:p>
        </w:tc>
        <w:tc>
          <w:tcPr>
            <w:tcW w:w="113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DD51BE" w14:textId="77777777" w:rsidR="000771AC" w:rsidRPr="00745D89" w:rsidRDefault="000771AC" w:rsidP="00801C43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45D8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Decembrie</w:t>
            </w:r>
          </w:p>
        </w:tc>
        <w:tc>
          <w:tcPr>
            <w:tcW w:w="93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14:paraId="4895E088" w14:textId="77777777" w:rsidR="000771AC" w:rsidRPr="00745D89" w:rsidRDefault="000771AC" w:rsidP="00801C43">
            <w:pPr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0771AC" w:rsidRPr="0037532E" w14:paraId="724500D9" w14:textId="77777777">
        <w:trPr>
          <w:trHeight w:val="270"/>
          <w:jc w:val="center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DDB2B9" w14:textId="77777777" w:rsidR="000771AC" w:rsidRPr="00745D89" w:rsidRDefault="000771AC" w:rsidP="00801C43">
            <w:pPr>
              <w:rPr>
                <w:rFonts w:ascii="Arial" w:eastAsia="Times New Roman" w:hAnsi="Arial" w:cs="Arial"/>
              </w:rPr>
            </w:pPr>
            <w:r w:rsidRPr="0037532E">
              <w:rPr>
                <w:rFonts w:ascii="Arial" w:hAnsi="Arial" w:cs="Arial"/>
              </w:rPr>
              <w:t>ONRC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1E3B52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7598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D6AA02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7805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44D3CF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6035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7E982B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3987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A0A002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5938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274644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6675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BF7ADD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6161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D95A28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5448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4A3B2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8683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E8C48B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8757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C90362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8266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9375E1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7023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1E2A2D" w14:textId="77777777" w:rsidR="000771AC" w:rsidRPr="0037532E" w:rsidRDefault="000771AC" w:rsidP="00801C43">
            <w:pPr>
              <w:jc w:val="right"/>
              <w:rPr>
                <w:rFonts w:ascii="Arial" w:hAnsi="Arial" w:cs="Arial"/>
                <w:b/>
                <w:bCs/>
              </w:rPr>
            </w:pPr>
            <w:r w:rsidRPr="0037532E">
              <w:rPr>
                <w:rFonts w:ascii="Arial" w:hAnsi="Arial" w:cs="Arial"/>
                <w:b/>
                <w:bCs/>
              </w:rPr>
              <w:t>82376</w:t>
            </w:r>
          </w:p>
        </w:tc>
      </w:tr>
      <w:tr w:rsidR="000771AC" w:rsidRPr="0037532E" w14:paraId="01FFF867" w14:textId="77777777">
        <w:trPr>
          <w:trHeight w:val="255"/>
          <w:jc w:val="center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3E7273" w14:textId="77777777" w:rsidR="000771AC" w:rsidRPr="00745D89" w:rsidRDefault="000771AC" w:rsidP="00801C43">
            <w:pPr>
              <w:rPr>
                <w:rFonts w:ascii="Arial" w:eastAsia="Times New Roman" w:hAnsi="Arial" w:cs="Arial"/>
              </w:rPr>
            </w:pPr>
            <w:r w:rsidRPr="0037532E">
              <w:rPr>
                <w:rFonts w:ascii="Arial" w:hAnsi="Arial" w:cs="Arial"/>
              </w:rPr>
              <w:t>ORCT Alba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B99C16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437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A5F0EE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304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189461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590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0136BD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65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9DC0E9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356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FE72BA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377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84195E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345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CE1626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377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3471F8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363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04F97C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336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E3BAF9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340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88D3BF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226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3038CE" w14:textId="77777777" w:rsidR="000771AC" w:rsidRPr="0037532E" w:rsidRDefault="000771AC" w:rsidP="00801C43">
            <w:pPr>
              <w:jc w:val="right"/>
              <w:rPr>
                <w:rFonts w:ascii="Arial" w:hAnsi="Arial" w:cs="Arial"/>
                <w:b/>
                <w:bCs/>
              </w:rPr>
            </w:pPr>
            <w:r w:rsidRPr="0037532E">
              <w:rPr>
                <w:rFonts w:ascii="Arial" w:hAnsi="Arial" w:cs="Arial"/>
                <w:b/>
                <w:bCs/>
              </w:rPr>
              <w:t>4116</w:t>
            </w:r>
          </w:p>
        </w:tc>
      </w:tr>
      <w:tr w:rsidR="000771AC" w:rsidRPr="0037532E" w14:paraId="7C71ACF8" w14:textId="77777777">
        <w:trPr>
          <w:trHeight w:val="255"/>
          <w:jc w:val="center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E9386C" w14:textId="77777777" w:rsidR="000771AC" w:rsidRPr="00745D89" w:rsidRDefault="000771AC" w:rsidP="00801C43">
            <w:pPr>
              <w:rPr>
                <w:rFonts w:ascii="Arial" w:eastAsia="Times New Roman" w:hAnsi="Arial" w:cs="Arial"/>
              </w:rPr>
            </w:pPr>
            <w:r w:rsidRPr="0037532E">
              <w:rPr>
                <w:rFonts w:ascii="Arial" w:hAnsi="Arial" w:cs="Arial"/>
              </w:rPr>
              <w:t>ORCT Arad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265922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259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364C4A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262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196BAF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166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44BFEA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161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833559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92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A259CC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357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5B9F01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485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EFD689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487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061246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332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F7CC5C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290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67E9D3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255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81F5A1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176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9013F" w14:textId="77777777" w:rsidR="000771AC" w:rsidRPr="0037532E" w:rsidRDefault="000771AC" w:rsidP="00801C43">
            <w:pPr>
              <w:jc w:val="right"/>
              <w:rPr>
                <w:rFonts w:ascii="Arial" w:hAnsi="Arial" w:cs="Arial"/>
                <w:b/>
                <w:bCs/>
              </w:rPr>
            </w:pPr>
            <w:r w:rsidRPr="0037532E">
              <w:rPr>
                <w:rFonts w:ascii="Arial" w:hAnsi="Arial" w:cs="Arial"/>
                <w:b/>
                <w:bCs/>
              </w:rPr>
              <w:t>3322</w:t>
            </w:r>
          </w:p>
        </w:tc>
      </w:tr>
      <w:tr w:rsidR="000771AC" w:rsidRPr="0037532E" w14:paraId="336E16F5" w14:textId="77777777">
        <w:trPr>
          <w:trHeight w:val="255"/>
          <w:jc w:val="center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059331" w14:textId="77777777" w:rsidR="000771AC" w:rsidRPr="00745D89" w:rsidRDefault="000771AC" w:rsidP="00801C43">
            <w:pPr>
              <w:rPr>
                <w:rFonts w:ascii="Arial" w:eastAsia="Times New Roman" w:hAnsi="Arial" w:cs="Arial"/>
              </w:rPr>
            </w:pPr>
            <w:r w:rsidRPr="0037532E">
              <w:rPr>
                <w:rFonts w:ascii="Arial" w:hAnsi="Arial" w:cs="Arial"/>
              </w:rPr>
              <w:t>ORCT Argeș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EC8442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1335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9AC06D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1347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D4F762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1093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231FBB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570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84F418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957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95082C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1291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675674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1022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6C6B25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784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573D76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1086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DDBB98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1298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72AD5B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1095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714EB5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1125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E536A4" w14:textId="77777777" w:rsidR="000771AC" w:rsidRPr="0037532E" w:rsidRDefault="000771AC" w:rsidP="00801C43">
            <w:pPr>
              <w:jc w:val="right"/>
              <w:rPr>
                <w:rFonts w:ascii="Arial" w:hAnsi="Arial" w:cs="Arial"/>
                <w:b/>
                <w:bCs/>
              </w:rPr>
            </w:pPr>
            <w:r w:rsidRPr="0037532E">
              <w:rPr>
                <w:rFonts w:ascii="Arial" w:hAnsi="Arial" w:cs="Arial"/>
                <w:b/>
                <w:bCs/>
              </w:rPr>
              <w:t>13003</w:t>
            </w:r>
          </w:p>
        </w:tc>
      </w:tr>
      <w:tr w:rsidR="000771AC" w:rsidRPr="0037532E" w14:paraId="074F994E" w14:textId="77777777">
        <w:trPr>
          <w:trHeight w:val="255"/>
          <w:jc w:val="center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7385A1" w14:textId="77777777" w:rsidR="000771AC" w:rsidRPr="00745D89" w:rsidRDefault="000771AC" w:rsidP="00801C43">
            <w:pPr>
              <w:rPr>
                <w:rFonts w:ascii="Arial" w:eastAsia="Times New Roman" w:hAnsi="Arial" w:cs="Arial"/>
              </w:rPr>
            </w:pPr>
            <w:r w:rsidRPr="0037532E">
              <w:rPr>
                <w:rFonts w:ascii="Arial" w:hAnsi="Arial" w:cs="Arial"/>
              </w:rPr>
              <w:t>ORCT Bacãu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DA360C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850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584BEB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974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653CE2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727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DD5AA8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380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EBAD7B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959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6B2858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1029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F77795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797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B37123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555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0815AB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848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425AD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799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62E8B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737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847C63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626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4BF66" w14:textId="77777777" w:rsidR="000771AC" w:rsidRPr="0037532E" w:rsidRDefault="000771AC" w:rsidP="00801C43">
            <w:pPr>
              <w:jc w:val="right"/>
              <w:rPr>
                <w:rFonts w:ascii="Arial" w:hAnsi="Arial" w:cs="Arial"/>
                <w:b/>
                <w:bCs/>
              </w:rPr>
            </w:pPr>
            <w:r w:rsidRPr="0037532E">
              <w:rPr>
                <w:rFonts w:ascii="Arial" w:hAnsi="Arial" w:cs="Arial"/>
                <w:b/>
                <w:bCs/>
              </w:rPr>
              <w:t>9281</w:t>
            </w:r>
          </w:p>
        </w:tc>
      </w:tr>
      <w:tr w:rsidR="000771AC" w:rsidRPr="0037532E" w14:paraId="6AC7B4A4" w14:textId="77777777">
        <w:trPr>
          <w:trHeight w:val="255"/>
          <w:jc w:val="center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B8F285" w14:textId="77777777" w:rsidR="000771AC" w:rsidRPr="00745D89" w:rsidRDefault="000771AC" w:rsidP="00801C43">
            <w:pPr>
              <w:rPr>
                <w:rFonts w:ascii="Arial" w:eastAsia="Times New Roman" w:hAnsi="Arial" w:cs="Arial"/>
              </w:rPr>
            </w:pPr>
            <w:r w:rsidRPr="0037532E">
              <w:rPr>
                <w:rFonts w:ascii="Arial" w:hAnsi="Arial" w:cs="Arial"/>
              </w:rPr>
              <w:t>ORCT Bihor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3CA019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1011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D6B95E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971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9246A1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1047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AC7583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224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251981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670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502789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1211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0952B1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901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B61251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494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E961E1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779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5CADE8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1155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88DD3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838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B5AAC0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856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644C15" w14:textId="77777777" w:rsidR="000771AC" w:rsidRPr="0037532E" w:rsidRDefault="000771AC" w:rsidP="00801C43">
            <w:pPr>
              <w:jc w:val="right"/>
              <w:rPr>
                <w:rFonts w:ascii="Arial" w:hAnsi="Arial" w:cs="Arial"/>
                <w:b/>
                <w:bCs/>
              </w:rPr>
            </w:pPr>
            <w:r w:rsidRPr="0037532E">
              <w:rPr>
                <w:rFonts w:ascii="Arial" w:hAnsi="Arial" w:cs="Arial"/>
                <w:b/>
                <w:bCs/>
              </w:rPr>
              <w:t>10157</w:t>
            </w:r>
          </w:p>
        </w:tc>
      </w:tr>
      <w:tr w:rsidR="000771AC" w:rsidRPr="0037532E" w14:paraId="3F65C2D8" w14:textId="77777777">
        <w:trPr>
          <w:trHeight w:val="255"/>
          <w:jc w:val="center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9F0D1" w14:textId="77777777" w:rsidR="000771AC" w:rsidRPr="00745D89" w:rsidRDefault="000771AC" w:rsidP="00801C43">
            <w:pPr>
              <w:rPr>
                <w:rFonts w:ascii="Arial" w:eastAsia="Times New Roman" w:hAnsi="Arial" w:cs="Arial"/>
              </w:rPr>
            </w:pPr>
            <w:r w:rsidRPr="0037532E">
              <w:rPr>
                <w:rFonts w:ascii="Arial" w:hAnsi="Arial" w:cs="Arial"/>
              </w:rPr>
              <w:t>ORCT Bistrița-Nãsãud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83182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532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008D0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551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7F036F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311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B37424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172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B7978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757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EFDC1E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593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DC377B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347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490F3A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286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D9D79F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416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31C767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559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BBA6B1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465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F699D5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393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786FCB" w14:textId="77777777" w:rsidR="000771AC" w:rsidRPr="0037532E" w:rsidRDefault="000771AC" w:rsidP="00801C43">
            <w:pPr>
              <w:jc w:val="right"/>
              <w:rPr>
                <w:rFonts w:ascii="Arial" w:hAnsi="Arial" w:cs="Arial"/>
                <w:b/>
                <w:bCs/>
              </w:rPr>
            </w:pPr>
            <w:r w:rsidRPr="0037532E">
              <w:rPr>
                <w:rFonts w:ascii="Arial" w:hAnsi="Arial" w:cs="Arial"/>
                <w:b/>
                <w:bCs/>
              </w:rPr>
              <w:t>5382</w:t>
            </w:r>
          </w:p>
        </w:tc>
      </w:tr>
      <w:tr w:rsidR="000771AC" w:rsidRPr="0037532E" w14:paraId="2B945A58" w14:textId="77777777">
        <w:trPr>
          <w:trHeight w:val="255"/>
          <w:jc w:val="center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F0BB4D" w14:textId="77777777" w:rsidR="000771AC" w:rsidRPr="00745D89" w:rsidRDefault="000771AC" w:rsidP="00801C43">
            <w:pPr>
              <w:rPr>
                <w:rFonts w:ascii="Arial" w:eastAsia="Times New Roman" w:hAnsi="Arial" w:cs="Arial"/>
              </w:rPr>
            </w:pPr>
            <w:r w:rsidRPr="0037532E">
              <w:rPr>
                <w:rFonts w:ascii="Arial" w:hAnsi="Arial" w:cs="Arial"/>
              </w:rPr>
              <w:t>ORCT Botoșani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4E42DA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523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6782C7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508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110779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389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589E78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195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C468EA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491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F9B4A6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518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93FD67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443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6D1BA1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293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C9C6B5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411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D8D1B8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432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F229A7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413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34D326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407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951D5E" w14:textId="77777777" w:rsidR="000771AC" w:rsidRPr="0037532E" w:rsidRDefault="000771AC" w:rsidP="00801C43">
            <w:pPr>
              <w:jc w:val="right"/>
              <w:rPr>
                <w:rFonts w:ascii="Arial" w:hAnsi="Arial" w:cs="Arial"/>
                <w:b/>
                <w:bCs/>
              </w:rPr>
            </w:pPr>
            <w:r w:rsidRPr="0037532E">
              <w:rPr>
                <w:rFonts w:ascii="Arial" w:hAnsi="Arial" w:cs="Arial"/>
                <w:b/>
                <w:bCs/>
              </w:rPr>
              <w:t>5023</w:t>
            </w:r>
          </w:p>
        </w:tc>
      </w:tr>
      <w:tr w:rsidR="000771AC" w:rsidRPr="0037532E" w14:paraId="1400F82C" w14:textId="77777777">
        <w:trPr>
          <w:trHeight w:val="255"/>
          <w:jc w:val="center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5AA879" w14:textId="77777777" w:rsidR="000771AC" w:rsidRPr="00745D89" w:rsidRDefault="000771AC" w:rsidP="00801C43">
            <w:pPr>
              <w:rPr>
                <w:rFonts w:ascii="Arial" w:eastAsia="Times New Roman" w:hAnsi="Arial" w:cs="Arial"/>
              </w:rPr>
            </w:pPr>
            <w:r w:rsidRPr="0037532E">
              <w:rPr>
                <w:rFonts w:ascii="Arial" w:hAnsi="Arial" w:cs="Arial"/>
              </w:rPr>
              <w:t>ORCT Brãila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FE273D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286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341D9B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362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60CA55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349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3EDEA5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162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F02985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296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75BB65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480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A2D0A1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397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2AA082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188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5C63E8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331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719C77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324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8C4B43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291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300E7F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270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A91113" w14:textId="77777777" w:rsidR="000771AC" w:rsidRPr="0037532E" w:rsidRDefault="000771AC" w:rsidP="00801C43">
            <w:pPr>
              <w:jc w:val="right"/>
              <w:rPr>
                <w:rFonts w:ascii="Arial" w:hAnsi="Arial" w:cs="Arial"/>
                <w:b/>
                <w:bCs/>
              </w:rPr>
            </w:pPr>
            <w:r w:rsidRPr="0037532E">
              <w:rPr>
                <w:rFonts w:ascii="Arial" w:hAnsi="Arial" w:cs="Arial"/>
                <w:b/>
                <w:bCs/>
              </w:rPr>
              <w:t>3736</w:t>
            </w:r>
          </w:p>
        </w:tc>
      </w:tr>
      <w:tr w:rsidR="000771AC" w:rsidRPr="0037532E" w14:paraId="6F7A5781" w14:textId="77777777">
        <w:trPr>
          <w:trHeight w:val="255"/>
          <w:jc w:val="center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3D639D" w14:textId="77777777" w:rsidR="000771AC" w:rsidRPr="00745D89" w:rsidRDefault="000771AC" w:rsidP="00801C43">
            <w:pPr>
              <w:rPr>
                <w:rFonts w:ascii="Arial" w:eastAsia="Times New Roman" w:hAnsi="Arial" w:cs="Arial"/>
              </w:rPr>
            </w:pPr>
            <w:r w:rsidRPr="0037532E">
              <w:rPr>
                <w:rFonts w:ascii="Arial" w:hAnsi="Arial" w:cs="Arial"/>
              </w:rPr>
              <w:t>ORCT Brașov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233748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776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0C964D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1055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EEFD4F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543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8AAC6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257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3C3710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695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191F15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1290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A19EF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911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51BB9D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688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97756A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544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803541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841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87DEF9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781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81C08F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880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C52070" w14:textId="77777777" w:rsidR="000771AC" w:rsidRPr="0037532E" w:rsidRDefault="000771AC" w:rsidP="00801C43">
            <w:pPr>
              <w:jc w:val="right"/>
              <w:rPr>
                <w:rFonts w:ascii="Arial" w:hAnsi="Arial" w:cs="Arial"/>
                <w:b/>
                <w:bCs/>
              </w:rPr>
            </w:pPr>
            <w:r w:rsidRPr="0037532E">
              <w:rPr>
                <w:rFonts w:ascii="Arial" w:hAnsi="Arial" w:cs="Arial"/>
                <w:b/>
                <w:bCs/>
              </w:rPr>
              <w:t>9261</w:t>
            </w:r>
          </w:p>
        </w:tc>
      </w:tr>
      <w:tr w:rsidR="000771AC" w:rsidRPr="0037532E" w14:paraId="53662054" w14:textId="77777777">
        <w:trPr>
          <w:trHeight w:val="255"/>
          <w:jc w:val="center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7BE281" w14:textId="77777777" w:rsidR="000771AC" w:rsidRPr="00745D89" w:rsidRDefault="000771AC" w:rsidP="00801C43">
            <w:pPr>
              <w:rPr>
                <w:rFonts w:ascii="Arial" w:eastAsia="Times New Roman" w:hAnsi="Arial" w:cs="Arial"/>
              </w:rPr>
            </w:pPr>
            <w:r w:rsidRPr="0037532E">
              <w:rPr>
                <w:rFonts w:ascii="Arial" w:hAnsi="Arial" w:cs="Arial"/>
              </w:rPr>
              <w:t>ORCT București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AD4569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8033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4C78C1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7545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C15304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5818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9A9533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1959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5A89B6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5587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61F033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8052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488947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7122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C73DD6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4947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9C1ACE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6746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BCFF12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8022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920BCA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7470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DB0B56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6228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4EE2F9" w14:textId="77777777" w:rsidR="000771AC" w:rsidRPr="0037532E" w:rsidRDefault="000771AC" w:rsidP="00801C43">
            <w:pPr>
              <w:jc w:val="right"/>
              <w:rPr>
                <w:rFonts w:ascii="Arial" w:hAnsi="Arial" w:cs="Arial"/>
                <w:b/>
                <w:bCs/>
              </w:rPr>
            </w:pPr>
            <w:r w:rsidRPr="0037532E">
              <w:rPr>
                <w:rFonts w:ascii="Arial" w:hAnsi="Arial" w:cs="Arial"/>
                <w:b/>
                <w:bCs/>
              </w:rPr>
              <w:t>77529</w:t>
            </w:r>
          </w:p>
        </w:tc>
      </w:tr>
      <w:tr w:rsidR="000771AC" w:rsidRPr="0037532E" w14:paraId="350BF3C0" w14:textId="77777777">
        <w:trPr>
          <w:trHeight w:val="255"/>
          <w:jc w:val="center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F3275C" w14:textId="77777777" w:rsidR="000771AC" w:rsidRPr="00745D89" w:rsidRDefault="000771AC" w:rsidP="00801C43">
            <w:pPr>
              <w:rPr>
                <w:rFonts w:ascii="Arial" w:eastAsia="Times New Roman" w:hAnsi="Arial" w:cs="Arial"/>
              </w:rPr>
            </w:pPr>
            <w:r w:rsidRPr="0037532E">
              <w:rPr>
                <w:rFonts w:ascii="Arial" w:hAnsi="Arial" w:cs="Arial"/>
              </w:rPr>
              <w:t>ORCT Buzãu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39BD06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348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158FC3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319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8D3A1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242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1B8C46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114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E12988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495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03008D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416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38F943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179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BF6996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210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428F37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258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7CDDDC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342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58398F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318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A4E75D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258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4C880C" w14:textId="77777777" w:rsidR="000771AC" w:rsidRPr="0037532E" w:rsidRDefault="000771AC" w:rsidP="00801C43">
            <w:pPr>
              <w:jc w:val="right"/>
              <w:rPr>
                <w:rFonts w:ascii="Arial" w:hAnsi="Arial" w:cs="Arial"/>
                <w:b/>
                <w:bCs/>
              </w:rPr>
            </w:pPr>
            <w:r w:rsidRPr="0037532E">
              <w:rPr>
                <w:rFonts w:ascii="Arial" w:hAnsi="Arial" w:cs="Arial"/>
                <w:b/>
                <w:bCs/>
              </w:rPr>
              <w:t>3499</w:t>
            </w:r>
          </w:p>
        </w:tc>
      </w:tr>
      <w:tr w:rsidR="000771AC" w:rsidRPr="0037532E" w14:paraId="7F3E9049" w14:textId="77777777">
        <w:trPr>
          <w:trHeight w:val="255"/>
          <w:jc w:val="center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2D9DA" w14:textId="77777777" w:rsidR="000771AC" w:rsidRPr="00745D89" w:rsidRDefault="000771AC" w:rsidP="00801C43">
            <w:pPr>
              <w:rPr>
                <w:rFonts w:ascii="Arial" w:eastAsia="Times New Roman" w:hAnsi="Arial" w:cs="Arial"/>
              </w:rPr>
            </w:pPr>
            <w:r w:rsidRPr="0037532E">
              <w:rPr>
                <w:rFonts w:ascii="Arial" w:hAnsi="Arial" w:cs="Arial"/>
              </w:rPr>
              <w:t>ORCT Cãlãrași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BC5683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134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4FC305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159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F97214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122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9A4C40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34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6BE4B3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215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31A2BC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237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3CDBF0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231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CE77A0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91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D035A0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154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628AB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145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731765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81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552721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73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CAE1A1" w14:textId="77777777" w:rsidR="000771AC" w:rsidRPr="0037532E" w:rsidRDefault="000771AC" w:rsidP="00801C43">
            <w:pPr>
              <w:jc w:val="right"/>
              <w:rPr>
                <w:rFonts w:ascii="Arial" w:hAnsi="Arial" w:cs="Arial"/>
                <w:b/>
                <w:bCs/>
              </w:rPr>
            </w:pPr>
            <w:r w:rsidRPr="0037532E">
              <w:rPr>
                <w:rFonts w:ascii="Arial" w:hAnsi="Arial" w:cs="Arial"/>
                <w:b/>
                <w:bCs/>
              </w:rPr>
              <w:t>1676</w:t>
            </w:r>
          </w:p>
        </w:tc>
      </w:tr>
      <w:tr w:rsidR="000771AC" w:rsidRPr="0037532E" w14:paraId="698EB3DE" w14:textId="77777777">
        <w:trPr>
          <w:trHeight w:val="255"/>
          <w:jc w:val="center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324692" w14:textId="77777777" w:rsidR="000771AC" w:rsidRPr="00745D89" w:rsidRDefault="000771AC" w:rsidP="00801C43">
            <w:pPr>
              <w:rPr>
                <w:rFonts w:ascii="Arial" w:eastAsia="Times New Roman" w:hAnsi="Arial" w:cs="Arial"/>
              </w:rPr>
            </w:pPr>
            <w:r w:rsidRPr="0037532E">
              <w:rPr>
                <w:rFonts w:ascii="Arial" w:hAnsi="Arial" w:cs="Arial"/>
              </w:rPr>
              <w:t>ORCT Caraș-Severin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CA00DF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126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901679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131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BAE0EC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143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5383B7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12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F0F658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164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277944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243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6403BD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154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F041EC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36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1DF9E3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178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085CBF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189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DAD8B7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146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B8A958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103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4545AC" w14:textId="77777777" w:rsidR="000771AC" w:rsidRPr="0037532E" w:rsidRDefault="000771AC" w:rsidP="00801C43">
            <w:pPr>
              <w:jc w:val="right"/>
              <w:rPr>
                <w:rFonts w:ascii="Arial" w:hAnsi="Arial" w:cs="Arial"/>
                <w:b/>
                <w:bCs/>
              </w:rPr>
            </w:pPr>
            <w:r w:rsidRPr="0037532E">
              <w:rPr>
                <w:rFonts w:ascii="Arial" w:hAnsi="Arial" w:cs="Arial"/>
                <w:b/>
                <w:bCs/>
              </w:rPr>
              <w:t>1625</w:t>
            </w:r>
          </w:p>
        </w:tc>
      </w:tr>
      <w:tr w:rsidR="000771AC" w:rsidRPr="0037532E" w14:paraId="246A6573" w14:textId="77777777">
        <w:trPr>
          <w:trHeight w:val="255"/>
          <w:jc w:val="center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974A6E" w14:textId="77777777" w:rsidR="000771AC" w:rsidRPr="00745D89" w:rsidRDefault="000771AC" w:rsidP="00801C43">
            <w:pPr>
              <w:rPr>
                <w:rFonts w:ascii="Arial" w:eastAsia="Times New Roman" w:hAnsi="Arial" w:cs="Arial"/>
              </w:rPr>
            </w:pPr>
            <w:r w:rsidRPr="0037532E">
              <w:rPr>
                <w:rFonts w:ascii="Arial" w:hAnsi="Arial" w:cs="Arial"/>
              </w:rPr>
              <w:t>ORCT Cluj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0F1E54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618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0B311D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728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681302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626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ADF5AB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282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B64E9B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1001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F24D99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848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97D6C0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963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165A71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575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9880F5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826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982407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881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AADF1B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826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3E025A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995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ECEDC5" w14:textId="77777777" w:rsidR="000771AC" w:rsidRPr="0037532E" w:rsidRDefault="000771AC" w:rsidP="00801C43">
            <w:pPr>
              <w:jc w:val="right"/>
              <w:rPr>
                <w:rFonts w:ascii="Arial" w:hAnsi="Arial" w:cs="Arial"/>
                <w:b/>
                <w:bCs/>
              </w:rPr>
            </w:pPr>
            <w:r w:rsidRPr="0037532E">
              <w:rPr>
                <w:rFonts w:ascii="Arial" w:hAnsi="Arial" w:cs="Arial"/>
                <w:b/>
                <w:bCs/>
              </w:rPr>
              <w:t>9169</w:t>
            </w:r>
          </w:p>
        </w:tc>
      </w:tr>
      <w:tr w:rsidR="000771AC" w:rsidRPr="0037532E" w14:paraId="44D315FD" w14:textId="77777777">
        <w:trPr>
          <w:trHeight w:val="255"/>
          <w:jc w:val="center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C2C02D" w14:textId="77777777" w:rsidR="000771AC" w:rsidRPr="00745D89" w:rsidRDefault="000771AC" w:rsidP="00801C43">
            <w:pPr>
              <w:rPr>
                <w:rFonts w:ascii="Arial" w:eastAsia="Times New Roman" w:hAnsi="Arial" w:cs="Arial"/>
              </w:rPr>
            </w:pPr>
            <w:r w:rsidRPr="0037532E">
              <w:rPr>
                <w:rFonts w:ascii="Arial" w:hAnsi="Arial" w:cs="Arial"/>
              </w:rPr>
              <w:t>ORCT Constanța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533831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1272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9F9256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1214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BD9B40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987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F9ADF4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429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936354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1445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564064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1272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F122FC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860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D7CB2D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642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9A6EF0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979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9ED51C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1112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6290FA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1101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609FAF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1204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DAE6C0" w14:textId="77777777" w:rsidR="000771AC" w:rsidRPr="0037532E" w:rsidRDefault="000771AC" w:rsidP="00801C43">
            <w:pPr>
              <w:jc w:val="right"/>
              <w:rPr>
                <w:rFonts w:ascii="Arial" w:hAnsi="Arial" w:cs="Arial"/>
                <w:b/>
                <w:bCs/>
              </w:rPr>
            </w:pPr>
            <w:r w:rsidRPr="0037532E">
              <w:rPr>
                <w:rFonts w:ascii="Arial" w:hAnsi="Arial" w:cs="Arial"/>
                <w:b/>
                <w:bCs/>
              </w:rPr>
              <w:t>12517</w:t>
            </w:r>
          </w:p>
        </w:tc>
      </w:tr>
      <w:tr w:rsidR="000771AC" w:rsidRPr="0037532E" w14:paraId="2EE245BA" w14:textId="77777777">
        <w:trPr>
          <w:trHeight w:val="255"/>
          <w:jc w:val="center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FF5443" w14:textId="77777777" w:rsidR="000771AC" w:rsidRPr="00745D89" w:rsidRDefault="000771AC" w:rsidP="00801C43">
            <w:pPr>
              <w:rPr>
                <w:rFonts w:ascii="Arial" w:eastAsia="Times New Roman" w:hAnsi="Arial" w:cs="Arial"/>
              </w:rPr>
            </w:pPr>
            <w:r w:rsidRPr="0037532E">
              <w:rPr>
                <w:rFonts w:ascii="Arial" w:hAnsi="Arial" w:cs="Arial"/>
              </w:rPr>
              <w:t>ORCT Covasna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5087E0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191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7967D4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197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91067C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266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B28E0D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26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005BBF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170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CC6BC1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204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4E9BE3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95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F25F6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59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2027AE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113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9F2BD5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230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15A40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124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D03B38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93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7C9162" w14:textId="77777777" w:rsidR="000771AC" w:rsidRPr="0037532E" w:rsidRDefault="000771AC" w:rsidP="00801C43">
            <w:pPr>
              <w:jc w:val="right"/>
              <w:rPr>
                <w:rFonts w:ascii="Arial" w:hAnsi="Arial" w:cs="Arial"/>
                <w:b/>
                <w:bCs/>
              </w:rPr>
            </w:pPr>
            <w:r w:rsidRPr="0037532E">
              <w:rPr>
                <w:rFonts w:ascii="Arial" w:hAnsi="Arial" w:cs="Arial"/>
                <w:b/>
                <w:bCs/>
              </w:rPr>
              <w:t>1768</w:t>
            </w:r>
          </w:p>
        </w:tc>
      </w:tr>
      <w:tr w:rsidR="000771AC" w:rsidRPr="0037532E" w14:paraId="683189FE" w14:textId="77777777">
        <w:trPr>
          <w:trHeight w:val="255"/>
          <w:jc w:val="center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99C46A" w14:textId="77777777" w:rsidR="000771AC" w:rsidRPr="00745D89" w:rsidRDefault="000771AC" w:rsidP="00801C43">
            <w:pPr>
              <w:rPr>
                <w:rFonts w:ascii="Arial" w:eastAsia="Times New Roman" w:hAnsi="Arial" w:cs="Arial"/>
              </w:rPr>
            </w:pPr>
            <w:r w:rsidRPr="0037532E">
              <w:rPr>
                <w:rFonts w:ascii="Arial" w:hAnsi="Arial" w:cs="Arial"/>
              </w:rPr>
              <w:t>ORCT Dâmbovița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10FA29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292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59E710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246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02276E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301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AF7FE6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51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CA8BB2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316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5E1025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412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9E252C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384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04D8A2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155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F79BE9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234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252A69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396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D8E625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221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01F7C6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473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8B5B11" w14:textId="77777777" w:rsidR="000771AC" w:rsidRPr="0037532E" w:rsidRDefault="000771AC" w:rsidP="00801C43">
            <w:pPr>
              <w:jc w:val="right"/>
              <w:rPr>
                <w:rFonts w:ascii="Arial" w:hAnsi="Arial" w:cs="Arial"/>
                <w:b/>
                <w:bCs/>
              </w:rPr>
            </w:pPr>
            <w:r w:rsidRPr="0037532E">
              <w:rPr>
                <w:rFonts w:ascii="Arial" w:hAnsi="Arial" w:cs="Arial"/>
                <w:b/>
                <w:bCs/>
              </w:rPr>
              <w:t>3481</w:t>
            </w:r>
          </w:p>
        </w:tc>
      </w:tr>
      <w:tr w:rsidR="000771AC" w:rsidRPr="0037532E" w14:paraId="7D5D9304" w14:textId="77777777">
        <w:trPr>
          <w:trHeight w:val="255"/>
          <w:jc w:val="center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87C7EA" w14:textId="77777777" w:rsidR="000771AC" w:rsidRPr="00745D89" w:rsidRDefault="000771AC" w:rsidP="00801C43">
            <w:pPr>
              <w:rPr>
                <w:rFonts w:ascii="Arial" w:eastAsia="Times New Roman" w:hAnsi="Arial" w:cs="Arial"/>
              </w:rPr>
            </w:pPr>
            <w:r w:rsidRPr="0037532E">
              <w:rPr>
                <w:rFonts w:ascii="Arial" w:hAnsi="Arial" w:cs="Arial"/>
              </w:rPr>
              <w:t>ORCT Dolj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0D3267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1002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535D74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832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350248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910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A56782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255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80E0E3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810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402533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895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E01354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1026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527CBE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377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86F59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1030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247982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909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563157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907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AFAA87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623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2DC14E" w14:textId="77777777" w:rsidR="000771AC" w:rsidRPr="0037532E" w:rsidRDefault="000771AC" w:rsidP="00801C43">
            <w:pPr>
              <w:jc w:val="right"/>
              <w:rPr>
                <w:rFonts w:ascii="Arial" w:hAnsi="Arial" w:cs="Arial"/>
                <w:b/>
                <w:bCs/>
              </w:rPr>
            </w:pPr>
            <w:r w:rsidRPr="0037532E">
              <w:rPr>
                <w:rFonts w:ascii="Arial" w:hAnsi="Arial" w:cs="Arial"/>
                <w:b/>
                <w:bCs/>
              </w:rPr>
              <w:t>9576</w:t>
            </w:r>
          </w:p>
        </w:tc>
      </w:tr>
      <w:tr w:rsidR="000771AC" w:rsidRPr="0037532E" w14:paraId="17635B53" w14:textId="77777777">
        <w:trPr>
          <w:trHeight w:val="255"/>
          <w:jc w:val="center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DDFDD0" w14:textId="77777777" w:rsidR="000771AC" w:rsidRPr="00745D89" w:rsidRDefault="000771AC" w:rsidP="00801C43">
            <w:pPr>
              <w:rPr>
                <w:rFonts w:ascii="Arial" w:eastAsia="Times New Roman" w:hAnsi="Arial" w:cs="Arial"/>
              </w:rPr>
            </w:pPr>
            <w:r w:rsidRPr="0037532E">
              <w:rPr>
                <w:rFonts w:ascii="Arial" w:hAnsi="Arial" w:cs="Arial"/>
              </w:rPr>
              <w:t>ORCT Galați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5EC3B2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804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8640CE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816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10111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615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42C809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381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00D975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514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A355B0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651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1B2844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481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E47EB0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551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DCF271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713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4D9DFB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667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B2AA95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721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470565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634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A6E9C7" w14:textId="77777777" w:rsidR="000771AC" w:rsidRPr="0037532E" w:rsidRDefault="000771AC" w:rsidP="00801C43">
            <w:pPr>
              <w:jc w:val="right"/>
              <w:rPr>
                <w:rFonts w:ascii="Arial" w:hAnsi="Arial" w:cs="Arial"/>
                <w:b/>
                <w:bCs/>
              </w:rPr>
            </w:pPr>
            <w:r w:rsidRPr="0037532E">
              <w:rPr>
                <w:rFonts w:ascii="Arial" w:hAnsi="Arial" w:cs="Arial"/>
                <w:b/>
                <w:bCs/>
              </w:rPr>
              <w:t>7548</w:t>
            </w:r>
          </w:p>
        </w:tc>
      </w:tr>
      <w:tr w:rsidR="000771AC" w:rsidRPr="0037532E" w14:paraId="253C612F" w14:textId="77777777">
        <w:trPr>
          <w:trHeight w:val="255"/>
          <w:jc w:val="center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B3456F" w14:textId="77777777" w:rsidR="000771AC" w:rsidRPr="00745D89" w:rsidRDefault="000771AC" w:rsidP="00801C43">
            <w:pPr>
              <w:rPr>
                <w:rFonts w:ascii="Arial" w:eastAsia="Times New Roman" w:hAnsi="Arial" w:cs="Arial"/>
              </w:rPr>
            </w:pPr>
            <w:r w:rsidRPr="0037532E">
              <w:rPr>
                <w:rFonts w:ascii="Arial" w:hAnsi="Arial" w:cs="Arial"/>
              </w:rPr>
              <w:t>ORCT Giurgiu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7B9BB3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159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10FCD8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89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C0A3A4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78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5294C2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75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21A992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139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7330BD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173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218F50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133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83C2F0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188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DA209F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238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22266A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226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288240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68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19D7F8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7F35B6" w14:textId="77777777" w:rsidR="000771AC" w:rsidRPr="0037532E" w:rsidRDefault="000771AC" w:rsidP="00801C43">
            <w:pPr>
              <w:jc w:val="right"/>
              <w:rPr>
                <w:rFonts w:ascii="Arial" w:hAnsi="Arial" w:cs="Arial"/>
                <w:b/>
                <w:bCs/>
              </w:rPr>
            </w:pPr>
            <w:r w:rsidRPr="0037532E">
              <w:rPr>
                <w:rFonts w:ascii="Arial" w:hAnsi="Arial" w:cs="Arial"/>
                <w:b/>
                <w:bCs/>
              </w:rPr>
              <w:t>1646</w:t>
            </w:r>
          </w:p>
        </w:tc>
      </w:tr>
      <w:tr w:rsidR="000771AC" w:rsidRPr="0037532E" w14:paraId="0D79EFD8" w14:textId="77777777">
        <w:trPr>
          <w:trHeight w:val="255"/>
          <w:jc w:val="center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9084A" w14:textId="77777777" w:rsidR="000771AC" w:rsidRPr="00745D89" w:rsidRDefault="000771AC" w:rsidP="00801C43">
            <w:pPr>
              <w:rPr>
                <w:rFonts w:ascii="Arial" w:eastAsia="Times New Roman" w:hAnsi="Arial" w:cs="Arial"/>
              </w:rPr>
            </w:pPr>
            <w:r w:rsidRPr="0037532E">
              <w:rPr>
                <w:rFonts w:ascii="Arial" w:hAnsi="Arial" w:cs="Arial"/>
              </w:rPr>
              <w:t>ORCT Gorj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6FCBEA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331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E78FF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353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A48FD2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416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2E6C8B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197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06D0B5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332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81A325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380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5C91CA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402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51D9F0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271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2280B7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324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B0AC9E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414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DB15D1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365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E0ECD5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275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EA9599" w14:textId="77777777" w:rsidR="000771AC" w:rsidRPr="0037532E" w:rsidRDefault="000771AC" w:rsidP="00801C43">
            <w:pPr>
              <w:jc w:val="right"/>
              <w:rPr>
                <w:rFonts w:ascii="Arial" w:hAnsi="Arial" w:cs="Arial"/>
                <w:b/>
                <w:bCs/>
              </w:rPr>
            </w:pPr>
            <w:r w:rsidRPr="0037532E">
              <w:rPr>
                <w:rFonts w:ascii="Arial" w:hAnsi="Arial" w:cs="Arial"/>
                <w:b/>
                <w:bCs/>
              </w:rPr>
              <w:t>4060</w:t>
            </w:r>
          </w:p>
        </w:tc>
      </w:tr>
      <w:tr w:rsidR="000771AC" w:rsidRPr="0037532E" w14:paraId="1B512BFC" w14:textId="77777777">
        <w:trPr>
          <w:trHeight w:val="255"/>
          <w:jc w:val="center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F2DC1B" w14:textId="77777777" w:rsidR="000771AC" w:rsidRPr="00745D89" w:rsidRDefault="000771AC" w:rsidP="00801C43">
            <w:pPr>
              <w:rPr>
                <w:rFonts w:ascii="Arial" w:eastAsia="Times New Roman" w:hAnsi="Arial" w:cs="Arial"/>
              </w:rPr>
            </w:pPr>
            <w:r w:rsidRPr="0037532E">
              <w:rPr>
                <w:rFonts w:ascii="Arial" w:hAnsi="Arial" w:cs="Arial"/>
              </w:rPr>
              <w:t>ORCT Harghita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F2B8D9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190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AA29C9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307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11CC67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268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DB50BA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35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4CA15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363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B971A8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374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49EE69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197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4BE458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38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83F8A1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147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E63192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281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089C42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242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5F714E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206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8ABBBE" w14:textId="77777777" w:rsidR="000771AC" w:rsidRPr="0037532E" w:rsidRDefault="000771AC" w:rsidP="00801C43">
            <w:pPr>
              <w:jc w:val="right"/>
              <w:rPr>
                <w:rFonts w:ascii="Arial" w:hAnsi="Arial" w:cs="Arial"/>
                <w:b/>
                <w:bCs/>
              </w:rPr>
            </w:pPr>
            <w:r w:rsidRPr="0037532E">
              <w:rPr>
                <w:rFonts w:ascii="Arial" w:hAnsi="Arial" w:cs="Arial"/>
                <w:b/>
                <w:bCs/>
              </w:rPr>
              <w:t>2648</w:t>
            </w:r>
          </w:p>
        </w:tc>
      </w:tr>
      <w:tr w:rsidR="000771AC" w:rsidRPr="0037532E" w14:paraId="22688F57" w14:textId="77777777">
        <w:trPr>
          <w:trHeight w:val="255"/>
          <w:jc w:val="center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1132B9" w14:textId="77777777" w:rsidR="000771AC" w:rsidRPr="00745D89" w:rsidRDefault="000771AC" w:rsidP="00801C43">
            <w:pPr>
              <w:rPr>
                <w:rFonts w:ascii="Arial" w:eastAsia="Times New Roman" w:hAnsi="Arial" w:cs="Arial"/>
              </w:rPr>
            </w:pPr>
            <w:r w:rsidRPr="0037532E">
              <w:rPr>
                <w:rFonts w:ascii="Arial" w:hAnsi="Arial" w:cs="Arial"/>
              </w:rPr>
              <w:t>ORCT Hunedoara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D3A451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371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53B1B6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431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D55760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305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85E9ED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133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6BD9E0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355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9249BA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564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235F3A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508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091B2C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301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643E6E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367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BBB476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448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6FD0B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414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26513C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350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73428" w14:textId="77777777" w:rsidR="000771AC" w:rsidRPr="0037532E" w:rsidRDefault="000771AC" w:rsidP="00801C43">
            <w:pPr>
              <w:jc w:val="right"/>
              <w:rPr>
                <w:rFonts w:ascii="Arial" w:hAnsi="Arial" w:cs="Arial"/>
                <w:b/>
                <w:bCs/>
              </w:rPr>
            </w:pPr>
            <w:r w:rsidRPr="0037532E">
              <w:rPr>
                <w:rFonts w:ascii="Arial" w:hAnsi="Arial" w:cs="Arial"/>
                <w:b/>
                <w:bCs/>
              </w:rPr>
              <w:t>4547</w:t>
            </w:r>
          </w:p>
        </w:tc>
      </w:tr>
      <w:tr w:rsidR="000771AC" w:rsidRPr="0037532E" w14:paraId="0A67A5F4" w14:textId="77777777">
        <w:trPr>
          <w:trHeight w:val="255"/>
          <w:jc w:val="center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4FC7E9" w14:textId="77777777" w:rsidR="000771AC" w:rsidRPr="00745D89" w:rsidRDefault="000771AC" w:rsidP="00801C43">
            <w:pPr>
              <w:rPr>
                <w:rFonts w:ascii="Arial" w:eastAsia="Times New Roman" w:hAnsi="Arial" w:cs="Arial"/>
              </w:rPr>
            </w:pPr>
            <w:r w:rsidRPr="0037532E">
              <w:rPr>
                <w:rFonts w:ascii="Arial" w:hAnsi="Arial" w:cs="Arial"/>
              </w:rPr>
              <w:t>ORCT Ialomița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B4FE2D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248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87D798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177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66B47D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184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270A2F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77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BE80C5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234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5EDB49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275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0F5191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119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B8FD8C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131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E39D7B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304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1D454F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201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F8C86F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221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2E10E8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324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4B722B" w14:textId="77777777" w:rsidR="000771AC" w:rsidRPr="0037532E" w:rsidRDefault="000771AC" w:rsidP="00801C43">
            <w:pPr>
              <w:jc w:val="right"/>
              <w:rPr>
                <w:rFonts w:ascii="Arial" w:hAnsi="Arial" w:cs="Arial"/>
                <w:b/>
                <w:bCs/>
              </w:rPr>
            </w:pPr>
            <w:r w:rsidRPr="0037532E">
              <w:rPr>
                <w:rFonts w:ascii="Arial" w:hAnsi="Arial" w:cs="Arial"/>
                <w:b/>
                <w:bCs/>
              </w:rPr>
              <w:t>2495</w:t>
            </w:r>
          </w:p>
        </w:tc>
      </w:tr>
      <w:tr w:rsidR="000771AC" w:rsidRPr="0037532E" w14:paraId="15CC1E7A" w14:textId="77777777">
        <w:trPr>
          <w:trHeight w:val="255"/>
          <w:jc w:val="center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563C4F" w14:textId="77777777" w:rsidR="000771AC" w:rsidRPr="00745D89" w:rsidRDefault="000771AC" w:rsidP="00801C43">
            <w:pPr>
              <w:rPr>
                <w:rFonts w:ascii="Arial" w:eastAsia="Times New Roman" w:hAnsi="Arial" w:cs="Arial"/>
              </w:rPr>
            </w:pPr>
            <w:r w:rsidRPr="0037532E">
              <w:rPr>
                <w:rFonts w:ascii="Arial" w:hAnsi="Arial" w:cs="Arial"/>
              </w:rPr>
              <w:t>ORCT Iași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548528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1035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851CEE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982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B3C8A6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977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25819D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318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EA40DF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741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C786E0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1115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8E0D61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1100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A3F917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683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979954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769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E231A4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868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971973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769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B82573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816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169FF" w14:textId="77777777" w:rsidR="000771AC" w:rsidRPr="0037532E" w:rsidRDefault="000771AC" w:rsidP="00801C43">
            <w:pPr>
              <w:jc w:val="right"/>
              <w:rPr>
                <w:rFonts w:ascii="Arial" w:hAnsi="Arial" w:cs="Arial"/>
                <w:b/>
                <w:bCs/>
              </w:rPr>
            </w:pPr>
            <w:r w:rsidRPr="0037532E">
              <w:rPr>
                <w:rFonts w:ascii="Arial" w:hAnsi="Arial" w:cs="Arial"/>
                <w:b/>
                <w:bCs/>
              </w:rPr>
              <w:t>10173</w:t>
            </w:r>
          </w:p>
        </w:tc>
      </w:tr>
      <w:tr w:rsidR="000771AC" w:rsidRPr="0037532E" w14:paraId="19094624" w14:textId="77777777">
        <w:trPr>
          <w:trHeight w:val="255"/>
          <w:jc w:val="center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9E2B2" w14:textId="77777777" w:rsidR="000771AC" w:rsidRPr="00745D89" w:rsidRDefault="000771AC" w:rsidP="00801C43">
            <w:pPr>
              <w:rPr>
                <w:rFonts w:ascii="Arial" w:eastAsia="Times New Roman" w:hAnsi="Arial" w:cs="Arial"/>
              </w:rPr>
            </w:pPr>
            <w:r w:rsidRPr="0037532E">
              <w:rPr>
                <w:rFonts w:ascii="Arial" w:hAnsi="Arial" w:cs="Arial"/>
              </w:rPr>
              <w:lastRenderedPageBreak/>
              <w:t>ORCT Ilfov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3A9F3B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348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FB68BC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694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EDC704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547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8D2AD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143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B6F1D2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202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67B6E4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881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E0431D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294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7B73CC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434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161ECB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301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A828BD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542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2FB014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130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82CBCD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589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D15DD3" w14:textId="77777777" w:rsidR="000771AC" w:rsidRPr="0037532E" w:rsidRDefault="000771AC" w:rsidP="00801C43">
            <w:pPr>
              <w:jc w:val="right"/>
              <w:rPr>
                <w:rFonts w:ascii="Arial" w:hAnsi="Arial" w:cs="Arial"/>
                <w:b/>
                <w:bCs/>
              </w:rPr>
            </w:pPr>
            <w:r w:rsidRPr="0037532E">
              <w:rPr>
                <w:rFonts w:ascii="Arial" w:hAnsi="Arial" w:cs="Arial"/>
                <w:b/>
                <w:bCs/>
              </w:rPr>
              <w:t>5105</w:t>
            </w:r>
          </w:p>
        </w:tc>
      </w:tr>
      <w:tr w:rsidR="000771AC" w:rsidRPr="0037532E" w14:paraId="668EF14E" w14:textId="77777777">
        <w:trPr>
          <w:trHeight w:val="255"/>
          <w:jc w:val="center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D4886E" w14:textId="77777777" w:rsidR="000771AC" w:rsidRPr="00745D89" w:rsidRDefault="000771AC" w:rsidP="00801C43">
            <w:pPr>
              <w:rPr>
                <w:rFonts w:ascii="Arial" w:eastAsia="Times New Roman" w:hAnsi="Arial" w:cs="Arial"/>
              </w:rPr>
            </w:pPr>
            <w:r w:rsidRPr="0037532E">
              <w:rPr>
                <w:rFonts w:ascii="Arial" w:hAnsi="Arial" w:cs="Arial"/>
              </w:rPr>
              <w:t>ORCT Maramureș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82A406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560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DB5FA2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616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F0A172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566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E52DA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326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D5720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588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B44FF9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662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6CEC21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617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ABA4AE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324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D94FE5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556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DAF63B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651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2520CF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542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6863EB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513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CDE31F" w14:textId="77777777" w:rsidR="000771AC" w:rsidRPr="0037532E" w:rsidRDefault="000771AC" w:rsidP="00801C43">
            <w:pPr>
              <w:jc w:val="right"/>
              <w:rPr>
                <w:rFonts w:ascii="Arial" w:hAnsi="Arial" w:cs="Arial"/>
                <w:b/>
                <w:bCs/>
              </w:rPr>
            </w:pPr>
            <w:r w:rsidRPr="0037532E">
              <w:rPr>
                <w:rFonts w:ascii="Arial" w:hAnsi="Arial" w:cs="Arial"/>
                <w:b/>
                <w:bCs/>
              </w:rPr>
              <w:t>6521</w:t>
            </w:r>
          </w:p>
        </w:tc>
      </w:tr>
      <w:tr w:rsidR="000771AC" w:rsidRPr="0037532E" w14:paraId="14AA0870" w14:textId="77777777">
        <w:trPr>
          <w:trHeight w:val="255"/>
          <w:jc w:val="center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CC1D66" w14:textId="77777777" w:rsidR="000771AC" w:rsidRPr="00745D89" w:rsidRDefault="000771AC" w:rsidP="00801C43">
            <w:pPr>
              <w:rPr>
                <w:rFonts w:ascii="Arial" w:eastAsia="Times New Roman" w:hAnsi="Arial" w:cs="Arial"/>
              </w:rPr>
            </w:pPr>
            <w:r w:rsidRPr="0037532E">
              <w:rPr>
                <w:rFonts w:ascii="Arial" w:hAnsi="Arial" w:cs="Arial"/>
              </w:rPr>
              <w:t>ORCT Mehedinți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908048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109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964D22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106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19D84E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173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8C2911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10270D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188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B6E833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183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F6DB80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139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4F715A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55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BC57D9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118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2E49E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88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895180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114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0855A4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121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CA72FB" w14:textId="77777777" w:rsidR="000771AC" w:rsidRPr="0037532E" w:rsidRDefault="000771AC" w:rsidP="00801C43">
            <w:pPr>
              <w:jc w:val="right"/>
              <w:rPr>
                <w:rFonts w:ascii="Arial" w:hAnsi="Arial" w:cs="Arial"/>
                <w:b/>
                <w:bCs/>
              </w:rPr>
            </w:pPr>
            <w:r w:rsidRPr="0037532E">
              <w:rPr>
                <w:rFonts w:ascii="Arial" w:hAnsi="Arial" w:cs="Arial"/>
                <w:b/>
                <w:bCs/>
              </w:rPr>
              <w:t>1402</w:t>
            </w:r>
          </w:p>
        </w:tc>
      </w:tr>
      <w:tr w:rsidR="000771AC" w:rsidRPr="0037532E" w14:paraId="1C1645DC" w14:textId="77777777">
        <w:trPr>
          <w:trHeight w:val="255"/>
          <w:jc w:val="center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1270E6" w14:textId="77777777" w:rsidR="000771AC" w:rsidRPr="00745D89" w:rsidRDefault="000771AC" w:rsidP="00801C43">
            <w:pPr>
              <w:rPr>
                <w:rFonts w:ascii="Arial" w:eastAsia="Times New Roman" w:hAnsi="Arial" w:cs="Arial"/>
              </w:rPr>
            </w:pPr>
            <w:r w:rsidRPr="0037532E">
              <w:rPr>
                <w:rFonts w:ascii="Arial" w:hAnsi="Arial" w:cs="Arial"/>
              </w:rPr>
              <w:t>ORCT Mureș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821AF3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876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508543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837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1542E4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739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B3FFB8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469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65F5FC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993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A8A9C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849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C43B49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1019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23089E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696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0E7438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813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8D703C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858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176E89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800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F85536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820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E9D17B" w14:textId="77777777" w:rsidR="000771AC" w:rsidRPr="0037532E" w:rsidRDefault="000771AC" w:rsidP="00801C43">
            <w:pPr>
              <w:jc w:val="right"/>
              <w:rPr>
                <w:rFonts w:ascii="Arial" w:hAnsi="Arial" w:cs="Arial"/>
                <w:b/>
                <w:bCs/>
              </w:rPr>
            </w:pPr>
            <w:r w:rsidRPr="0037532E">
              <w:rPr>
                <w:rFonts w:ascii="Arial" w:hAnsi="Arial" w:cs="Arial"/>
                <w:b/>
                <w:bCs/>
              </w:rPr>
              <w:t>9769</w:t>
            </w:r>
          </w:p>
        </w:tc>
      </w:tr>
      <w:tr w:rsidR="000771AC" w:rsidRPr="0037532E" w14:paraId="307F42D4" w14:textId="77777777">
        <w:trPr>
          <w:trHeight w:val="255"/>
          <w:jc w:val="center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82CB29" w14:textId="77777777" w:rsidR="000771AC" w:rsidRPr="00745D89" w:rsidRDefault="000771AC" w:rsidP="00801C43">
            <w:pPr>
              <w:rPr>
                <w:rFonts w:ascii="Arial" w:eastAsia="Times New Roman" w:hAnsi="Arial" w:cs="Arial"/>
              </w:rPr>
            </w:pPr>
            <w:r w:rsidRPr="0037532E">
              <w:rPr>
                <w:rFonts w:ascii="Arial" w:hAnsi="Arial" w:cs="Arial"/>
              </w:rPr>
              <w:t>ORCT Neamț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B8AD40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571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DB436B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514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B6518A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481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62E3BD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317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7A3DF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476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E69687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605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297DD3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414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CCFE1D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300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3D7F1E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390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280FB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539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5B0A48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512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A6319E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340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CA3C7B" w14:textId="77777777" w:rsidR="000771AC" w:rsidRPr="0037532E" w:rsidRDefault="000771AC" w:rsidP="00801C43">
            <w:pPr>
              <w:jc w:val="right"/>
              <w:rPr>
                <w:rFonts w:ascii="Arial" w:hAnsi="Arial" w:cs="Arial"/>
                <w:b/>
                <w:bCs/>
              </w:rPr>
            </w:pPr>
            <w:r w:rsidRPr="0037532E">
              <w:rPr>
                <w:rFonts w:ascii="Arial" w:hAnsi="Arial" w:cs="Arial"/>
                <w:b/>
                <w:bCs/>
              </w:rPr>
              <w:t>5459</w:t>
            </w:r>
          </w:p>
        </w:tc>
      </w:tr>
      <w:tr w:rsidR="000771AC" w:rsidRPr="0037532E" w14:paraId="594CA6F3" w14:textId="77777777">
        <w:trPr>
          <w:trHeight w:val="255"/>
          <w:jc w:val="center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339A81" w14:textId="77777777" w:rsidR="000771AC" w:rsidRPr="00745D89" w:rsidRDefault="000771AC" w:rsidP="00801C43">
            <w:pPr>
              <w:rPr>
                <w:rFonts w:ascii="Arial" w:eastAsia="Times New Roman" w:hAnsi="Arial" w:cs="Arial"/>
              </w:rPr>
            </w:pPr>
            <w:r w:rsidRPr="0037532E">
              <w:rPr>
                <w:rFonts w:ascii="Arial" w:hAnsi="Arial" w:cs="Arial"/>
              </w:rPr>
              <w:t>ORCT Olt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BB1862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187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A3596B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164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AA3457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137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A6B89B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57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050BB2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90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E6907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161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3028AF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191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9584CA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96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3EA3D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147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0DEA1F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189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DB776F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145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81C4CD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144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67C064" w14:textId="77777777" w:rsidR="000771AC" w:rsidRPr="0037532E" w:rsidRDefault="000771AC" w:rsidP="00801C43">
            <w:pPr>
              <w:jc w:val="right"/>
              <w:rPr>
                <w:rFonts w:ascii="Arial" w:hAnsi="Arial" w:cs="Arial"/>
                <w:b/>
                <w:bCs/>
              </w:rPr>
            </w:pPr>
            <w:r w:rsidRPr="0037532E">
              <w:rPr>
                <w:rFonts w:ascii="Arial" w:hAnsi="Arial" w:cs="Arial"/>
                <w:b/>
                <w:bCs/>
              </w:rPr>
              <w:t>1708</w:t>
            </w:r>
          </w:p>
        </w:tc>
      </w:tr>
      <w:tr w:rsidR="000771AC" w:rsidRPr="0037532E" w14:paraId="3BF934D9" w14:textId="77777777">
        <w:trPr>
          <w:trHeight w:val="255"/>
          <w:jc w:val="center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DA452" w14:textId="77777777" w:rsidR="000771AC" w:rsidRPr="00745D89" w:rsidRDefault="000771AC" w:rsidP="00801C43">
            <w:pPr>
              <w:rPr>
                <w:rFonts w:ascii="Arial" w:eastAsia="Times New Roman" w:hAnsi="Arial" w:cs="Arial"/>
              </w:rPr>
            </w:pPr>
            <w:r w:rsidRPr="0037532E">
              <w:rPr>
                <w:rFonts w:ascii="Arial" w:hAnsi="Arial" w:cs="Arial"/>
              </w:rPr>
              <w:t>ORCT Prahova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85DB25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925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34EFF0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752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E58755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654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8583C0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350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1C1540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774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67EA13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976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8BD317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779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2DDA52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567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1D41C6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712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71156F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695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500843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684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59AA03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730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DC0D5B" w14:textId="77777777" w:rsidR="000771AC" w:rsidRPr="0037532E" w:rsidRDefault="000771AC" w:rsidP="00801C43">
            <w:pPr>
              <w:jc w:val="right"/>
              <w:rPr>
                <w:rFonts w:ascii="Arial" w:hAnsi="Arial" w:cs="Arial"/>
                <w:b/>
                <w:bCs/>
              </w:rPr>
            </w:pPr>
            <w:r w:rsidRPr="0037532E">
              <w:rPr>
                <w:rFonts w:ascii="Arial" w:hAnsi="Arial" w:cs="Arial"/>
                <w:b/>
                <w:bCs/>
              </w:rPr>
              <w:t>8598</w:t>
            </w:r>
          </w:p>
        </w:tc>
      </w:tr>
      <w:tr w:rsidR="000771AC" w:rsidRPr="0037532E" w14:paraId="4B2A5797" w14:textId="77777777">
        <w:trPr>
          <w:trHeight w:val="255"/>
          <w:jc w:val="center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6D4C09" w14:textId="77777777" w:rsidR="000771AC" w:rsidRPr="00745D89" w:rsidRDefault="000771AC" w:rsidP="00801C43">
            <w:pPr>
              <w:rPr>
                <w:rFonts w:ascii="Arial" w:eastAsia="Times New Roman" w:hAnsi="Arial" w:cs="Arial"/>
              </w:rPr>
            </w:pPr>
            <w:r w:rsidRPr="0037532E">
              <w:rPr>
                <w:rFonts w:ascii="Arial" w:hAnsi="Arial" w:cs="Arial"/>
              </w:rPr>
              <w:t>ORCT Sãlaj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0AE1FE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307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8C9641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372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6D124E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326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641A3E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153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4FA98C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335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281E6C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409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2408C6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237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717137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207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112A4A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385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03486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344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3BB1C7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309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1FE281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295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414615" w14:textId="77777777" w:rsidR="000771AC" w:rsidRPr="0037532E" w:rsidRDefault="000771AC" w:rsidP="00801C43">
            <w:pPr>
              <w:jc w:val="right"/>
              <w:rPr>
                <w:rFonts w:ascii="Arial" w:hAnsi="Arial" w:cs="Arial"/>
                <w:b/>
                <w:bCs/>
              </w:rPr>
            </w:pPr>
            <w:r w:rsidRPr="0037532E">
              <w:rPr>
                <w:rFonts w:ascii="Arial" w:hAnsi="Arial" w:cs="Arial"/>
                <w:b/>
                <w:bCs/>
              </w:rPr>
              <w:t>3679</w:t>
            </w:r>
          </w:p>
        </w:tc>
      </w:tr>
      <w:tr w:rsidR="000771AC" w:rsidRPr="0037532E" w14:paraId="23E5F9C9" w14:textId="77777777">
        <w:trPr>
          <w:trHeight w:val="255"/>
          <w:jc w:val="center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6F0C08" w14:textId="77777777" w:rsidR="000771AC" w:rsidRPr="00745D89" w:rsidRDefault="000771AC" w:rsidP="00801C43">
            <w:pPr>
              <w:rPr>
                <w:rFonts w:ascii="Arial" w:eastAsia="Times New Roman" w:hAnsi="Arial" w:cs="Arial"/>
              </w:rPr>
            </w:pPr>
            <w:r w:rsidRPr="0037532E">
              <w:rPr>
                <w:rFonts w:ascii="Arial" w:hAnsi="Arial" w:cs="Arial"/>
              </w:rPr>
              <w:t>ORCT Satu Mare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2D5004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438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3A3BD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500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D4DEC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517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F31C6A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204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960BDE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385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51F2B3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631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D8BFED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425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47CD87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392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A47323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540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E1B6F1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507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34225A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417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16B8A0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511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B5BB7A" w14:textId="77777777" w:rsidR="000771AC" w:rsidRPr="0037532E" w:rsidRDefault="000771AC" w:rsidP="00801C43">
            <w:pPr>
              <w:jc w:val="right"/>
              <w:rPr>
                <w:rFonts w:ascii="Arial" w:hAnsi="Arial" w:cs="Arial"/>
                <w:b/>
                <w:bCs/>
              </w:rPr>
            </w:pPr>
            <w:r w:rsidRPr="0037532E">
              <w:rPr>
                <w:rFonts w:ascii="Arial" w:hAnsi="Arial" w:cs="Arial"/>
                <w:b/>
                <w:bCs/>
              </w:rPr>
              <w:t>5467</w:t>
            </w:r>
          </w:p>
        </w:tc>
      </w:tr>
      <w:tr w:rsidR="000771AC" w:rsidRPr="0037532E" w14:paraId="7812E92D" w14:textId="77777777">
        <w:trPr>
          <w:trHeight w:val="255"/>
          <w:jc w:val="center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AC4BEA" w14:textId="77777777" w:rsidR="000771AC" w:rsidRPr="00745D89" w:rsidRDefault="000771AC" w:rsidP="00801C43">
            <w:pPr>
              <w:rPr>
                <w:rFonts w:ascii="Arial" w:eastAsia="Times New Roman" w:hAnsi="Arial" w:cs="Arial"/>
              </w:rPr>
            </w:pPr>
            <w:r w:rsidRPr="0037532E">
              <w:rPr>
                <w:rFonts w:ascii="Arial" w:hAnsi="Arial" w:cs="Arial"/>
              </w:rPr>
              <w:t>ORCT Sibiu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E93D2E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219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DCDA23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160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A9550A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158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306926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166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3ED536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396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863C80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384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CBEA12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216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DF79D9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191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525459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222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7A9DFD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308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0BF3F0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266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A0FF0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205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62242F" w14:textId="77777777" w:rsidR="000771AC" w:rsidRPr="0037532E" w:rsidRDefault="000771AC" w:rsidP="00801C43">
            <w:pPr>
              <w:jc w:val="right"/>
              <w:rPr>
                <w:rFonts w:ascii="Arial" w:hAnsi="Arial" w:cs="Arial"/>
                <w:b/>
                <w:bCs/>
              </w:rPr>
            </w:pPr>
            <w:r w:rsidRPr="0037532E">
              <w:rPr>
                <w:rFonts w:ascii="Arial" w:hAnsi="Arial" w:cs="Arial"/>
                <w:b/>
                <w:bCs/>
              </w:rPr>
              <w:t>2891</w:t>
            </w:r>
          </w:p>
        </w:tc>
      </w:tr>
      <w:tr w:rsidR="000771AC" w:rsidRPr="0037532E" w14:paraId="24BB7E0C" w14:textId="77777777">
        <w:trPr>
          <w:trHeight w:val="255"/>
          <w:jc w:val="center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8855D7" w14:textId="77777777" w:rsidR="000771AC" w:rsidRPr="00745D89" w:rsidRDefault="000771AC" w:rsidP="00801C43">
            <w:pPr>
              <w:rPr>
                <w:rFonts w:ascii="Arial" w:eastAsia="Times New Roman" w:hAnsi="Arial" w:cs="Arial"/>
              </w:rPr>
            </w:pPr>
            <w:r w:rsidRPr="0037532E">
              <w:rPr>
                <w:rFonts w:ascii="Arial" w:hAnsi="Arial" w:cs="Arial"/>
              </w:rPr>
              <w:t>ORCT Suceava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51E18F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614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471D96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533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470065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538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E71B1A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232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078A4F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492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51FF0B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561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B23D0F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476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DD5027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199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58AAA1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362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96C0BF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477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6D4C8E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441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1ED661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304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130534" w14:textId="77777777" w:rsidR="000771AC" w:rsidRPr="0037532E" w:rsidRDefault="000771AC" w:rsidP="00801C43">
            <w:pPr>
              <w:jc w:val="right"/>
              <w:rPr>
                <w:rFonts w:ascii="Arial" w:hAnsi="Arial" w:cs="Arial"/>
                <w:b/>
                <w:bCs/>
              </w:rPr>
            </w:pPr>
            <w:r w:rsidRPr="0037532E">
              <w:rPr>
                <w:rFonts w:ascii="Arial" w:hAnsi="Arial" w:cs="Arial"/>
                <w:b/>
                <w:bCs/>
              </w:rPr>
              <w:t>5229</w:t>
            </w:r>
          </w:p>
        </w:tc>
      </w:tr>
      <w:tr w:rsidR="000771AC" w:rsidRPr="0037532E" w14:paraId="5F25FFEC" w14:textId="77777777">
        <w:trPr>
          <w:trHeight w:val="255"/>
          <w:jc w:val="center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DF6A66" w14:textId="77777777" w:rsidR="000771AC" w:rsidRPr="00745D89" w:rsidRDefault="000771AC" w:rsidP="00801C43">
            <w:pPr>
              <w:rPr>
                <w:rFonts w:ascii="Arial" w:eastAsia="Times New Roman" w:hAnsi="Arial" w:cs="Arial"/>
              </w:rPr>
            </w:pPr>
            <w:r w:rsidRPr="0037532E">
              <w:rPr>
                <w:rFonts w:ascii="Arial" w:hAnsi="Arial" w:cs="Arial"/>
              </w:rPr>
              <w:t>ORCT Teleorman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01B54D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244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953A8B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179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F3ABBC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257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0FF87A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50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BC4E77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129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1B05AC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216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B5542D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132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6B2123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155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E2E6A6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184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B74B36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106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CD5FCF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124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E17884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110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94482" w14:textId="77777777" w:rsidR="000771AC" w:rsidRPr="0037532E" w:rsidRDefault="000771AC" w:rsidP="00801C43">
            <w:pPr>
              <w:jc w:val="right"/>
              <w:rPr>
                <w:rFonts w:ascii="Arial" w:hAnsi="Arial" w:cs="Arial"/>
                <w:b/>
                <w:bCs/>
              </w:rPr>
            </w:pPr>
            <w:r w:rsidRPr="0037532E">
              <w:rPr>
                <w:rFonts w:ascii="Arial" w:hAnsi="Arial" w:cs="Arial"/>
                <w:b/>
                <w:bCs/>
              </w:rPr>
              <w:t>1886</w:t>
            </w:r>
          </w:p>
        </w:tc>
      </w:tr>
      <w:tr w:rsidR="000771AC" w:rsidRPr="0037532E" w14:paraId="0B9C94DF" w14:textId="77777777">
        <w:trPr>
          <w:trHeight w:val="255"/>
          <w:jc w:val="center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D7F2A0" w14:textId="77777777" w:rsidR="000771AC" w:rsidRPr="00745D89" w:rsidRDefault="000771AC" w:rsidP="00801C43">
            <w:pPr>
              <w:rPr>
                <w:rFonts w:ascii="Arial" w:eastAsia="Times New Roman" w:hAnsi="Arial" w:cs="Arial"/>
              </w:rPr>
            </w:pPr>
            <w:r w:rsidRPr="0037532E">
              <w:rPr>
                <w:rFonts w:ascii="Arial" w:hAnsi="Arial" w:cs="Arial"/>
              </w:rPr>
              <w:t>ORCT Timiș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83C190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476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A57832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618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00E98F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438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0CF328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179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D9280F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240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E2C22E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538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404CED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513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D427B8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316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048EFE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193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EE7540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494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14DCF5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357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6D9280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420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99F6C3" w14:textId="77777777" w:rsidR="000771AC" w:rsidRPr="0037532E" w:rsidRDefault="000771AC" w:rsidP="00801C43">
            <w:pPr>
              <w:jc w:val="right"/>
              <w:rPr>
                <w:rFonts w:ascii="Arial" w:hAnsi="Arial" w:cs="Arial"/>
                <w:b/>
                <w:bCs/>
              </w:rPr>
            </w:pPr>
            <w:r w:rsidRPr="0037532E">
              <w:rPr>
                <w:rFonts w:ascii="Arial" w:hAnsi="Arial" w:cs="Arial"/>
                <w:b/>
                <w:bCs/>
              </w:rPr>
              <w:t>4782</w:t>
            </w:r>
          </w:p>
        </w:tc>
      </w:tr>
      <w:tr w:rsidR="000771AC" w:rsidRPr="0037532E" w14:paraId="2FAED7C0" w14:textId="77777777">
        <w:trPr>
          <w:trHeight w:val="255"/>
          <w:jc w:val="center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07F692" w14:textId="77777777" w:rsidR="000771AC" w:rsidRPr="00745D89" w:rsidRDefault="000771AC" w:rsidP="00801C43">
            <w:pPr>
              <w:rPr>
                <w:rFonts w:ascii="Arial" w:eastAsia="Times New Roman" w:hAnsi="Arial" w:cs="Arial"/>
              </w:rPr>
            </w:pPr>
            <w:r w:rsidRPr="0037532E">
              <w:rPr>
                <w:rFonts w:ascii="Arial" w:hAnsi="Arial" w:cs="Arial"/>
              </w:rPr>
              <w:t>ORCT Tulcea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8B046B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226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3584B7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333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314675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319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68D882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32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46E38B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215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94300C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407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04336D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224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3581C2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65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BFF347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291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E4B1BF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323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83ED1E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354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2C4DC6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341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B06F68" w14:textId="77777777" w:rsidR="000771AC" w:rsidRPr="0037532E" w:rsidRDefault="000771AC" w:rsidP="00801C43">
            <w:pPr>
              <w:jc w:val="right"/>
              <w:rPr>
                <w:rFonts w:ascii="Arial" w:hAnsi="Arial" w:cs="Arial"/>
                <w:b/>
                <w:bCs/>
              </w:rPr>
            </w:pPr>
            <w:r w:rsidRPr="0037532E">
              <w:rPr>
                <w:rFonts w:ascii="Arial" w:hAnsi="Arial" w:cs="Arial"/>
                <w:b/>
                <w:bCs/>
              </w:rPr>
              <w:t>3130</w:t>
            </w:r>
          </w:p>
        </w:tc>
      </w:tr>
      <w:tr w:rsidR="000771AC" w:rsidRPr="0037532E" w14:paraId="1EF8AB58" w14:textId="77777777">
        <w:trPr>
          <w:trHeight w:val="255"/>
          <w:jc w:val="center"/>
        </w:trPr>
        <w:tc>
          <w:tcPr>
            <w:tcW w:w="23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97BB09" w14:textId="77777777" w:rsidR="000771AC" w:rsidRPr="00745D89" w:rsidRDefault="000771AC" w:rsidP="00801C43">
            <w:pPr>
              <w:rPr>
                <w:rFonts w:ascii="Arial" w:eastAsia="Times New Roman" w:hAnsi="Arial" w:cs="Arial"/>
              </w:rPr>
            </w:pPr>
            <w:r w:rsidRPr="0037532E">
              <w:rPr>
                <w:rFonts w:ascii="Arial" w:hAnsi="Arial" w:cs="Arial"/>
              </w:rPr>
              <w:t>ORCT Vâlcea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EF43C1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215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0703C7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195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28B9C4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251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6B7130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35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E2283C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327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2E71EC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296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D52267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213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95C80D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139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284D4D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158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2A4DC1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214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F5A33A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231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83D829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224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0892E7" w14:textId="77777777" w:rsidR="000771AC" w:rsidRPr="0037532E" w:rsidRDefault="000771AC" w:rsidP="00801C43">
            <w:pPr>
              <w:jc w:val="right"/>
              <w:rPr>
                <w:rFonts w:ascii="Arial" w:hAnsi="Arial" w:cs="Arial"/>
                <w:b/>
                <w:bCs/>
              </w:rPr>
            </w:pPr>
            <w:r w:rsidRPr="0037532E">
              <w:rPr>
                <w:rFonts w:ascii="Arial" w:hAnsi="Arial" w:cs="Arial"/>
                <w:b/>
                <w:bCs/>
              </w:rPr>
              <w:t>2498</w:t>
            </w:r>
          </w:p>
        </w:tc>
      </w:tr>
      <w:tr w:rsidR="000771AC" w:rsidRPr="0037532E" w14:paraId="1FD39B36" w14:textId="77777777">
        <w:trPr>
          <w:trHeight w:val="255"/>
          <w:jc w:val="center"/>
        </w:trPr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D21986" w14:textId="77777777" w:rsidR="000771AC" w:rsidRPr="00745D89" w:rsidRDefault="000771AC" w:rsidP="00801C43">
            <w:pPr>
              <w:rPr>
                <w:rFonts w:ascii="Arial" w:eastAsia="Times New Roman" w:hAnsi="Arial" w:cs="Arial"/>
              </w:rPr>
            </w:pPr>
            <w:r w:rsidRPr="0037532E">
              <w:rPr>
                <w:rFonts w:ascii="Arial" w:hAnsi="Arial" w:cs="Arial"/>
              </w:rPr>
              <w:t>ORCT Vaslui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29F941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341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4C08B5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250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F6D648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433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87496A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105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86FBB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316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3151A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274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CD5AD1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259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21CBA2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187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DD92B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335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D1463A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279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7FDF6F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265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AB804A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256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655DFD" w14:textId="77777777" w:rsidR="000771AC" w:rsidRPr="0037532E" w:rsidRDefault="000771AC" w:rsidP="00801C43">
            <w:pPr>
              <w:jc w:val="right"/>
              <w:rPr>
                <w:rFonts w:ascii="Arial" w:hAnsi="Arial" w:cs="Arial"/>
                <w:b/>
                <w:bCs/>
              </w:rPr>
            </w:pPr>
            <w:r w:rsidRPr="0037532E">
              <w:rPr>
                <w:rFonts w:ascii="Arial" w:hAnsi="Arial" w:cs="Arial"/>
                <w:b/>
                <w:bCs/>
              </w:rPr>
              <w:t>3300</w:t>
            </w:r>
          </w:p>
        </w:tc>
      </w:tr>
      <w:tr w:rsidR="000771AC" w:rsidRPr="0037532E" w14:paraId="38B11951" w14:textId="77777777">
        <w:trPr>
          <w:trHeight w:val="270"/>
          <w:jc w:val="center"/>
        </w:trPr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F63A77" w14:textId="77777777" w:rsidR="000771AC" w:rsidRPr="00745D89" w:rsidRDefault="000771AC" w:rsidP="00801C43">
            <w:pPr>
              <w:rPr>
                <w:rFonts w:ascii="Arial" w:eastAsia="Times New Roman" w:hAnsi="Arial" w:cs="Arial"/>
              </w:rPr>
            </w:pPr>
            <w:r w:rsidRPr="0037532E">
              <w:rPr>
                <w:rFonts w:ascii="Arial" w:hAnsi="Arial" w:cs="Arial"/>
              </w:rPr>
              <w:t>ORCT Vrancea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2DA485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181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0D727C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163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EDD5AA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170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2AB3B3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46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3CA4CF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125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8B5750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202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A18827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123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F1362E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153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B85FD9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215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41D934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218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3683C6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255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69FB5A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157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DC7CEB" w14:textId="77777777" w:rsidR="000771AC" w:rsidRPr="0037532E" w:rsidRDefault="000771AC" w:rsidP="00801C43">
            <w:pPr>
              <w:jc w:val="right"/>
              <w:rPr>
                <w:rFonts w:ascii="Arial" w:hAnsi="Arial" w:cs="Arial"/>
                <w:b/>
                <w:bCs/>
              </w:rPr>
            </w:pPr>
            <w:r w:rsidRPr="0037532E">
              <w:rPr>
                <w:rFonts w:ascii="Arial" w:hAnsi="Arial" w:cs="Arial"/>
                <w:b/>
                <w:bCs/>
              </w:rPr>
              <w:t>2008</w:t>
            </w:r>
          </w:p>
        </w:tc>
      </w:tr>
      <w:tr w:rsidR="000771AC" w:rsidRPr="0037532E" w14:paraId="525D831A" w14:textId="77777777">
        <w:trPr>
          <w:trHeight w:val="270"/>
          <w:jc w:val="center"/>
        </w:trPr>
        <w:tc>
          <w:tcPr>
            <w:tcW w:w="2317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24F903" w14:textId="77777777" w:rsidR="000771AC" w:rsidRPr="00745D89" w:rsidRDefault="000771AC" w:rsidP="00801C43">
            <w:pPr>
              <w:rPr>
                <w:rFonts w:ascii="Arial" w:eastAsia="Times New Roman" w:hAnsi="Arial" w:cs="Arial"/>
                <w:b/>
                <w:bCs/>
              </w:rPr>
            </w:pPr>
            <w:r w:rsidRPr="0037532E">
              <w:rPr>
                <w:rFonts w:ascii="Arial" w:hAnsi="Arial" w:cs="Arial"/>
                <w:b/>
                <w:bCs/>
              </w:rPr>
              <w:t>Total</w:t>
            </w:r>
          </w:p>
        </w:tc>
        <w:tc>
          <w:tcPr>
            <w:tcW w:w="1095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71D7F6" w14:textId="77777777" w:rsidR="000771AC" w:rsidRPr="0037532E" w:rsidRDefault="000771AC" w:rsidP="00801C43">
            <w:pPr>
              <w:jc w:val="right"/>
              <w:rPr>
                <w:rFonts w:ascii="Arial" w:hAnsi="Arial" w:cs="Arial"/>
                <w:b/>
                <w:bCs/>
              </w:rPr>
            </w:pPr>
            <w:r w:rsidRPr="0037532E">
              <w:rPr>
                <w:rFonts w:ascii="Arial" w:hAnsi="Arial" w:cs="Arial"/>
                <w:b/>
                <w:bCs/>
              </w:rPr>
              <w:t>35598</w:t>
            </w:r>
          </w:p>
        </w:tc>
        <w:tc>
          <w:tcPr>
            <w:tcW w:w="112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76B330" w14:textId="77777777" w:rsidR="000771AC" w:rsidRPr="0037532E" w:rsidRDefault="000771AC" w:rsidP="00801C43">
            <w:pPr>
              <w:jc w:val="right"/>
              <w:rPr>
                <w:rFonts w:ascii="Arial" w:hAnsi="Arial" w:cs="Arial"/>
                <w:b/>
                <w:bCs/>
              </w:rPr>
            </w:pPr>
            <w:r w:rsidRPr="0037532E">
              <w:rPr>
                <w:rFonts w:ascii="Arial" w:hAnsi="Arial" w:cs="Arial"/>
                <w:b/>
                <w:bCs/>
              </w:rPr>
              <w:t>35651</w:t>
            </w:r>
          </w:p>
        </w:tc>
        <w:tc>
          <w:tcPr>
            <w:tcW w:w="82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C50278" w14:textId="77777777" w:rsidR="000771AC" w:rsidRPr="0037532E" w:rsidRDefault="000771AC" w:rsidP="00801C43">
            <w:pPr>
              <w:jc w:val="right"/>
              <w:rPr>
                <w:rFonts w:ascii="Arial" w:hAnsi="Arial" w:cs="Arial"/>
                <w:b/>
                <w:bCs/>
              </w:rPr>
            </w:pPr>
            <w:r w:rsidRPr="0037532E">
              <w:rPr>
                <w:rFonts w:ascii="Arial" w:hAnsi="Arial" w:cs="Arial"/>
                <w:b/>
                <w:bCs/>
              </w:rPr>
              <w:t>30212</w:t>
            </w:r>
          </w:p>
        </w:tc>
        <w:tc>
          <w:tcPr>
            <w:tcW w:w="82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FC7AC1" w14:textId="77777777" w:rsidR="000771AC" w:rsidRPr="0037532E" w:rsidRDefault="000771AC" w:rsidP="00801C43">
            <w:pPr>
              <w:jc w:val="right"/>
              <w:rPr>
                <w:rFonts w:ascii="Arial" w:hAnsi="Arial" w:cs="Arial"/>
                <w:b/>
                <w:bCs/>
              </w:rPr>
            </w:pPr>
            <w:r w:rsidRPr="0037532E">
              <w:rPr>
                <w:rFonts w:ascii="Arial" w:hAnsi="Arial" w:cs="Arial"/>
                <w:b/>
                <w:bCs/>
              </w:rPr>
              <w:t>13423</w:t>
            </w:r>
          </w:p>
        </w:tc>
        <w:tc>
          <w:tcPr>
            <w:tcW w:w="82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FE0AB0" w14:textId="77777777" w:rsidR="000771AC" w:rsidRPr="0037532E" w:rsidRDefault="000771AC" w:rsidP="00801C43">
            <w:pPr>
              <w:jc w:val="right"/>
              <w:rPr>
                <w:rFonts w:ascii="Arial" w:hAnsi="Arial" w:cs="Arial"/>
                <w:b/>
                <w:bCs/>
              </w:rPr>
            </w:pPr>
            <w:r w:rsidRPr="0037532E">
              <w:rPr>
                <w:rFonts w:ascii="Arial" w:hAnsi="Arial" w:cs="Arial"/>
                <w:b/>
                <w:bCs/>
              </w:rPr>
              <w:t>30363</w:t>
            </w:r>
          </w:p>
        </w:tc>
        <w:tc>
          <w:tcPr>
            <w:tcW w:w="82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ECF434" w14:textId="77777777" w:rsidR="000771AC" w:rsidRPr="0037532E" w:rsidRDefault="000771AC" w:rsidP="00801C43">
            <w:pPr>
              <w:jc w:val="right"/>
              <w:rPr>
                <w:rFonts w:ascii="Arial" w:hAnsi="Arial" w:cs="Arial"/>
                <w:b/>
                <w:bCs/>
              </w:rPr>
            </w:pPr>
            <w:r w:rsidRPr="0037532E">
              <w:rPr>
                <w:rFonts w:ascii="Arial" w:hAnsi="Arial" w:cs="Arial"/>
                <w:b/>
                <w:bCs/>
              </w:rPr>
              <w:t>38167</w:t>
            </w:r>
          </w:p>
        </w:tc>
        <w:tc>
          <w:tcPr>
            <w:tcW w:w="82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148CF" w14:textId="77777777" w:rsidR="000771AC" w:rsidRPr="0037532E" w:rsidRDefault="000771AC" w:rsidP="00801C43">
            <w:pPr>
              <w:jc w:val="right"/>
              <w:rPr>
                <w:rFonts w:ascii="Arial" w:hAnsi="Arial" w:cs="Arial"/>
                <w:b/>
                <w:bCs/>
              </w:rPr>
            </w:pPr>
            <w:r w:rsidRPr="0037532E">
              <w:rPr>
                <w:rFonts w:ascii="Arial" w:hAnsi="Arial" w:cs="Arial"/>
                <w:b/>
                <w:bCs/>
              </w:rPr>
              <w:t>32034</w:t>
            </w:r>
          </w:p>
        </w:tc>
        <w:tc>
          <w:tcPr>
            <w:tcW w:w="836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32DF79" w14:textId="77777777" w:rsidR="000771AC" w:rsidRPr="0037532E" w:rsidRDefault="000771AC" w:rsidP="00801C43">
            <w:pPr>
              <w:jc w:val="right"/>
              <w:rPr>
                <w:rFonts w:ascii="Arial" w:hAnsi="Arial" w:cs="Arial"/>
                <w:b/>
                <w:bCs/>
              </w:rPr>
            </w:pPr>
            <w:r w:rsidRPr="0037532E">
              <w:rPr>
                <w:rFonts w:ascii="Arial" w:hAnsi="Arial" w:cs="Arial"/>
                <w:b/>
                <w:bCs/>
              </w:rPr>
              <w:t>23331</w:t>
            </w:r>
          </w:p>
        </w:tc>
        <w:tc>
          <w:tcPr>
            <w:tcW w:w="1197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B42098" w14:textId="77777777" w:rsidR="000771AC" w:rsidRPr="0037532E" w:rsidRDefault="000771AC" w:rsidP="00801C43">
            <w:pPr>
              <w:jc w:val="right"/>
              <w:rPr>
                <w:rFonts w:ascii="Arial" w:hAnsi="Arial" w:cs="Arial"/>
                <w:b/>
                <w:bCs/>
              </w:rPr>
            </w:pPr>
            <w:r w:rsidRPr="0037532E">
              <w:rPr>
                <w:rFonts w:ascii="Arial" w:hAnsi="Arial" w:cs="Arial"/>
                <w:b/>
                <w:bCs/>
              </w:rPr>
              <w:t>33095</w:t>
            </w:r>
          </w:p>
        </w:tc>
        <w:tc>
          <w:tcPr>
            <w:tcW w:w="1117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530F74" w14:textId="77777777" w:rsidR="000771AC" w:rsidRPr="0037532E" w:rsidRDefault="000771AC" w:rsidP="00801C43">
            <w:pPr>
              <w:jc w:val="right"/>
              <w:rPr>
                <w:rFonts w:ascii="Arial" w:hAnsi="Arial" w:cs="Arial"/>
                <w:b/>
                <w:bCs/>
              </w:rPr>
            </w:pPr>
            <w:r w:rsidRPr="0037532E">
              <w:rPr>
                <w:rFonts w:ascii="Arial" w:hAnsi="Arial" w:cs="Arial"/>
                <w:b/>
                <w:bCs/>
              </w:rPr>
              <w:t>36954</w:t>
            </w:r>
          </w:p>
        </w:tc>
        <w:tc>
          <w:tcPr>
            <w:tcW w:w="1097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84C3BD" w14:textId="77777777" w:rsidR="000771AC" w:rsidRPr="0037532E" w:rsidRDefault="000771AC" w:rsidP="00801C43">
            <w:pPr>
              <w:jc w:val="right"/>
              <w:rPr>
                <w:rFonts w:ascii="Arial" w:hAnsi="Arial" w:cs="Arial"/>
                <w:b/>
                <w:bCs/>
              </w:rPr>
            </w:pPr>
            <w:r w:rsidRPr="0037532E">
              <w:rPr>
                <w:rFonts w:ascii="Arial" w:hAnsi="Arial" w:cs="Arial"/>
                <w:b/>
                <w:bCs/>
              </w:rPr>
              <w:t>33421</w:t>
            </w:r>
          </w:p>
        </w:tc>
        <w:tc>
          <w:tcPr>
            <w:tcW w:w="1137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55F809" w14:textId="77777777" w:rsidR="000771AC" w:rsidRPr="0037532E" w:rsidRDefault="000771AC" w:rsidP="00801C43">
            <w:pPr>
              <w:jc w:val="right"/>
              <w:rPr>
                <w:rFonts w:ascii="Arial" w:hAnsi="Arial" w:cs="Arial"/>
                <w:b/>
                <w:bCs/>
              </w:rPr>
            </w:pPr>
            <w:r w:rsidRPr="0037532E">
              <w:rPr>
                <w:rFonts w:ascii="Arial" w:hAnsi="Arial" w:cs="Arial"/>
                <w:b/>
                <w:bCs/>
              </w:rPr>
              <w:t>30797</w:t>
            </w:r>
          </w:p>
        </w:tc>
        <w:tc>
          <w:tcPr>
            <w:tcW w:w="93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194AF5" w14:textId="77777777" w:rsidR="000771AC" w:rsidRPr="0037532E" w:rsidRDefault="000771AC" w:rsidP="00801C43">
            <w:pPr>
              <w:jc w:val="right"/>
              <w:rPr>
                <w:rFonts w:ascii="Arial" w:hAnsi="Arial" w:cs="Arial"/>
                <w:b/>
                <w:bCs/>
              </w:rPr>
            </w:pPr>
            <w:r w:rsidRPr="0037532E">
              <w:rPr>
                <w:rFonts w:ascii="Arial" w:hAnsi="Arial" w:cs="Arial"/>
                <w:b/>
                <w:bCs/>
              </w:rPr>
              <w:t>373046</w:t>
            </w:r>
          </w:p>
        </w:tc>
      </w:tr>
    </w:tbl>
    <w:p w14:paraId="687B5E13" w14:textId="77777777" w:rsidR="000771AC" w:rsidRPr="00745D89" w:rsidRDefault="000771AC" w:rsidP="000771AC"/>
    <w:p w14:paraId="5FD4F2BD" w14:textId="77777777" w:rsidR="000771AC" w:rsidRPr="00745D89" w:rsidRDefault="000771AC" w:rsidP="000771AC"/>
    <w:p w14:paraId="077135D3" w14:textId="77777777" w:rsidR="000771AC" w:rsidRPr="00745D89" w:rsidRDefault="000771AC" w:rsidP="000771AC"/>
    <w:p w14:paraId="1D2A881E" w14:textId="77777777" w:rsidR="000771AC" w:rsidRPr="00745D89" w:rsidRDefault="000771AC" w:rsidP="000771AC">
      <w:pPr>
        <w:sectPr w:rsidR="000771AC" w:rsidRPr="00745D89" w:rsidSect="004E6A19">
          <w:footerReference w:type="default" r:id="rId9"/>
          <w:footerReference w:type="first" r:id="rId10"/>
          <w:pgSz w:w="16838" w:h="11906" w:orient="landscape" w:code="9"/>
          <w:pgMar w:top="1418" w:right="1134" w:bottom="1418" w:left="1418" w:header="709" w:footer="709" w:gutter="0"/>
          <w:cols w:space="708"/>
          <w:docGrid w:linePitch="360"/>
        </w:sectPr>
      </w:pPr>
    </w:p>
    <w:p w14:paraId="03B49DAD" w14:textId="77777777" w:rsidR="000771AC" w:rsidRPr="00745D89" w:rsidRDefault="000771AC" w:rsidP="000771AC">
      <w:pPr>
        <w:jc w:val="center"/>
      </w:pPr>
    </w:p>
    <w:p w14:paraId="4311A0DB" w14:textId="77777777" w:rsidR="000771AC" w:rsidRPr="00745D89" w:rsidRDefault="000771AC" w:rsidP="000771AC"/>
    <w:p w14:paraId="1654D571" w14:textId="0476012E" w:rsidR="000771AC" w:rsidRPr="00745D89" w:rsidRDefault="00730661" w:rsidP="000771AC">
      <w:pPr>
        <w:jc w:val="center"/>
      </w:pPr>
      <w:r w:rsidRPr="001A3FCD">
        <w:rPr>
          <w:noProof/>
        </w:rPr>
        <w:drawing>
          <wp:inline distT="0" distB="0" distL="0" distR="0" wp14:anchorId="105F538E" wp14:editId="79D53C44">
            <wp:extent cx="5909945" cy="3840480"/>
            <wp:effectExtent l="0" t="0" r="0" b="0"/>
            <wp:docPr id="1" name="Char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4F8D0865" w14:textId="77777777" w:rsidR="000771AC" w:rsidRPr="00745D89" w:rsidRDefault="000771AC" w:rsidP="000771AC"/>
    <w:p w14:paraId="7087FB4E" w14:textId="77777777" w:rsidR="000771AC" w:rsidRPr="00745D89" w:rsidRDefault="000771AC" w:rsidP="000771AC"/>
    <w:p w14:paraId="2BC0DFC4" w14:textId="59093C52" w:rsidR="000771AC" w:rsidRPr="00745D89" w:rsidRDefault="00730661" w:rsidP="000771AC">
      <w:pPr>
        <w:jc w:val="center"/>
      </w:pPr>
      <w:r w:rsidRPr="001A3FCD">
        <w:rPr>
          <w:noProof/>
        </w:rPr>
        <w:drawing>
          <wp:inline distT="0" distB="0" distL="0" distR="0" wp14:anchorId="34151F11" wp14:editId="66189B43">
            <wp:extent cx="5909945" cy="3959225"/>
            <wp:effectExtent l="0" t="0" r="0" b="0"/>
            <wp:docPr id="2" name="Chart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21552292" w14:textId="77777777" w:rsidR="000771AC" w:rsidRPr="00745D89" w:rsidRDefault="000771AC" w:rsidP="000771AC"/>
    <w:p w14:paraId="5A1BEFA3" w14:textId="0A97B4C0" w:rsidR="000771AC" w:rsidRPr="00745D89" w:rsidRDefault="00730661" w:rsidP="000771AC">
      <w:pPr>
        <w:jc w:val="center"/>
      </w:pPr>
      <w:r w:rsidRPr="001A3FCD">
        <w:rPr>
          <w:noProof/>
        </w:rPr>
        <w:lastRenderedPageBreak/>
        <w:drawing>
          <wp:inline distT="0" distB="0" distL="0" distR="0" wp14:anchorId="295596A9" wp14:editId="5BC75F16">
            <wp:extent cx="6110605" cy="5040630"/>
            <wp:effectExtent l="0" t="0" r="0" b="0"/>
            <wp:docPr id="3" name="Chart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7CC52DAF" w14:textId="77777777" w:rsidR="000771AC" w:rsidRPr="00745D89" w:rsidRDefault="000771AC" w:rsidP="000771AC"/>
    <w:p w14:paraId="33767AE0" w14:textId="77777777" w:rsidR="000771AC" w:rsidRPr="00745D89" w:rsidRDefault="000771AC" w:rsidP="000771AC"/>
    <w:p w14:paraId="6354B738" w14:textId="77777777" w:rsidR="000771AC" w:rsidRPr="00745D89" w:rsidRDefault="000771AC" w:rsidP="000771AC">
      <w:pPr>
        <w:jc w:val="center"/>
      </w:pPr>
    </w:p>
    <w:p w14:paraId="4405C300" w14:textId="77777777" w:rsidR="000771AC" w:rsidRPr="00745D89" w:rsidRDefault="000771AC" w:rsidP="000771AC"/>
    <w:p w14:paraId="2C16A0CE" w14:textId="77777777" w:rsidR="000771AC" w:rsidRPr="00745D89" w:rsidRDefault="000771AC" w:rsidP="000771AC"/>
    <w:p w14:paraId="7B23D573" w14:textId="77777777" w:rsidR="000771AC" w:rsidRPr="00745D89" w:rsidRDefault="000771AC" w:rsidP="000771AC"/>
    <w:p w14:paraId="28C09C15" w14:textId="77777777" w:rsidR="000771AC" w:rsidRPr="00745D89" w:rsidRDefault="000771AC" w:rsidP="000771AC"/>
    <w:p w14:paraId="00309C7D" w14:textId="77777777" w:rsidR="000771AC" w:rsidRPr="00745D89" w:rsidRDefault="000771AC" w:rsidP="000771AC"/>
    <w:p w14:paraId="63F00621" w14:textId="77777777" w:rsidR="00AF50FF" w:rsidRDefault="00AF50FF" w:rsidP="00AF50FF"/>
    <w:p w14:paraId="0A280BF7" w14:textId="77777777" w:rsidR="0021209A" w:rsidRDefault="0021209A" w:rsidP="00AF50FF">
      <w:pPr>
        <w:pStyle w:val="Heading1"/>
        <w:spacing w:before="0" w:after="0"/>
        <w:jc w:val="center"/>
      </w:pPr>
    </w:p>
    <w:p w14:paraId="3D5FBAC7" w14:textId="77777777" w:rsidR="0029394A" w:rsidRDefault="0029394A" w:rsidP="0029394A">
      <w:pPr>
        <w:jc w:val="center"/>
      </w:pPr>
    </w:p>
    <w:p w14:paraId="1C8D390A" w14:textId="77777777" w:rsidR="0029394A" w:rsidRDefault="0029394A" w:rsidP="0029394A"/>
    <w:p w14:paraId="70D1F8D1" w14:textId="77777777" w:rsidR="0029394A" w:rsidRDefault="0029394A" w:rsidP="0029394A"/>
    <w:p w14:paraId="42434F01" w14:textId="77777777" w:rsidR="0029394A" w:rsidRDefault="0029394A" w:rsidP="0029394A"/>
    <w:p w14:paraId="2B3AB48D" w14:textId="77777777" w:rsidR="0029394A" w:rsidRDefault="0029394A" w:rsidP="0029394A"/>
    <w:p w14:paraId="062D613D" w14:textId="77777777" w:rsidR="0029394A" w:rsidRDefault="0029394A" w:rsidP="0029394A"/>
    <w:p w14:paraId="15F816BD" w14:textId="77777777" w:rsidR="00F11F56" w:rsidRDefault="00F11F56" w:rsidP="00F11F56">
      <w:pPr>
        <w:jc w:val="center"/>
        <w:sectPr w:rsidR="00F11F56" w:rsidSect="007571FB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/>
          <w:pgMar w:top="1134" w:right="1418" w:bottom="1418" w:left="1418" w:header="709" w:footer="709" w:gutter="0"/>
          <w:cols w:space="708"/>
          <w:docGrid w:linePitch="360"/>
        </w:sectPr>
      </w:pPr>
    </w:p>
    <w:p w14:paraId="698CFF43" w14:textId="77777777" w:rsidR="000771AC" w:rsidRPr="00E40FFC" w:rsidRDefault="000771AC" w:rsidP="000771AC">
      <w:pPr>
        <w:pStyle w:val="Heading1"/>
        <w:spacing w:before="0" w:after="0"/>
        <w:jc w:val="center"/>
        <w:rPr>
          <w:rFonts w:ascii="Arial Narrow" w:hAnsi="Arial Narrow"/>
          <w:sz w:val="24"/>
        </w:rPr>
      </w:pPr>
      <w:bookmarkStart w:id="6" w:name="_Toc219778550"/>
      <w:bookmarkStart w:id="7" w:name="_Toc324422741"/>
      <w:bookmarkStart w:id="8" w:name="_Toc219778552"/>
      <w:bookmarkStart w:id="9" w:name="_Toc324422743"/>
      <w:bookmarkStart w:id="10" w:name="_Toc219778555"/>
      <w:bookmarkStart w:id="11" w:name="_Toc324422746"/>
      <w:bookmarkStart w:id="12" w:name="_Toc219778557"/>
      <w:bookmarkStart w:id="13" w:name="_Toc324422747"/>
      <w:r w:rsidRPr="00E40FFC">
        <w:rPr>
          <w:rFonts w:ascii="Arial Narrow" w:hAnsi="Arial Narrow"/>
          <w:sz w:val="24"/>
        </w:rPr>
        <w:lastRenderedPageBreak/>
        <w:t>II. EVOLUŢIA ACTELOR DE PROCEDURĂ EMISE DE INSTANŢELE JUDECĂTOREŞTI, PRACTICIENII ÎN INSOLVENŢĂ ȘI PERSOANELE AUTORIZATE ŞI PUBLICATE ÎN BPI</w:t>
      </w:r>
      <w:bookmarkEnd w:id="6"/>
      <w:bookmarkEnd w:id="7"/>
      <w:r w:rsidRPr="00E40FFC">
        <w:rPr>
          <w:rFonts w:ascii="Arial Narrow" w:hAnsi="Arial Narrow"/>
          <w:sz w:val="24"/>
        </w:rPr>
        <w:t xml:space="preserve"> </w:t>
      </w:r>
      <w:bookmarkStart w:id="14" w:name="_Toc219778551"/>
      <w:bookmarkStart w:id="15" w:name="_Toc324422742"/>
      <w:r w:rsidRPr="00E40FFC">
        <w:rPr>
          <w:rFonts w:ascii="Arial Narrow" w:hAnsi="Arial Narrow"/>
          <w:sz w:val="24"/>
        </w:rPr>
        <w:t xml:space="preserve">ÎN PERIOADA 1 </w:t>
      </w:r>
      <w:r w:rsidRPr="00E40FFC">
        <w:rPr>
          <w:rFonts w:ascii="Arial Narrow" w:hAnsi="Arial Narrow"/>
          <w:sz w:val="24"/>
          <w:szCs w:val="24"/>
        </w:rPr>
        <w:t>IANUARIE</w:t>
      </w:r>
      <w:r w:rsidRPr="00E40FFC">
        <w:rPr>
          <w:rFonts w:ascii="Arial Narrow" w:hAnsi="Arial Narrow"/>
          <w:sz w:val="24"/>
        </w:rPr>
        <w:t xml:space="preserve"> – </w:t>
      </w:r>
      <w:bookmarkEnd w:id="14"/>
      <w:r w:rsidRPr="00E40FFC">
        <w:rPr>
          <w:rFonts w:ascii="Arial Narrow" w:hAnsi="Arial Narrow"/>
          <w:sz w:val="24"/>
          <w:szCs w:val="24"/>
        </w:rPr>
        <w:t xml:space="preserve">31 DECEMBRIE </w:t>
      </w:r>
      <w:bookmarkEnd w:id="15"/>
      <w:r>
        <w:rPr>
          <w:rFonts w:ascii="Arial Narrow" w:hAnsi="Arial Narrow"/>
          <w:sz w:val="24"/>
          <w:szCs w:val="24"/>
        </w:rPr>
        <w:t>2020</w:t>
      </w:r>
      <w:r w:rsidRPr="00E40FFC">
        <w:rPr>
          <w:rFonts w:ascii="Arial Narrow" w:hAnsi="Arial Narrow"/>
          <w:sz w:val="24"/>
        </w:rPr>
        <w:t xml:space="preserve"> </w:t>
      </w:r>
    </w:p>
    <w:p w14:paraId="6129ACCB" w14:textId="77777777" w:rsidR="000771AC" w:rsidRPr="00E40FFC" w:rsidRDefault="000771AC" w:rsidP="000771AC"/>
    <w:p w14:paraId="16D6C077" w14:textId="77777777" w:rsidR="000771AC" w:rsidRPr="00E40FFC" w:rsidRDefault="000771AC" w:rsidP="000771AC">
      <w:pPr>
        <w:jc w:val="center"/>
      </w:pPr>
    </w:p>
    <w:tbl>
      <w:tblPr>
        <w:tblW w:w="15867" w:type="dxa"/>
        <w:jc w:val="center"/>
        <w:tblLook w:val="04A0" w:firstRow="1" w:lastRow="0" w:firstColumn="1" w:lastColumn="0" w:noHBand="0" w:noVBand="1"/>
      </w:tblPr>
      <w:tblGrid>
        <w:gridCol w:w="2804"/>
        <w:gridCol w:w="983"/>
        <w:gridCol w:w="1128"/>
        <w:gridCol w:w="828"/>
        <w:gridCol w:w="839"/>
        <w:gridCol w:w="828"/>
        <w:gridCol w:w="828"/>
        <w:gridCol w:w="828"/>
        <w:gridCol w:w="905"/>
        <w:gridCol w:w="1306"/>
        <w:gridCol w:w="1217"/>
        <w:gridCol w:w="1195"/>
        <w:gridCol w:w="1239"/>
        <w:gridCol w:w="939"/>
      </w:tblGrid>
      <w:tr w:rsidR="000771AC" w:rsidRPr="0037532E" w14:paraId="3828154A" w14:textId="77777777">
        <w:trPr>
          <w:trHeight w:val="1125"/>
          <w:jc w:val="center"/>
        </w:trPr>
        <w:tc>
          <w:tcPr>
            <w:tcW w:w="1586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7A24B1B" w14:textId="77777777" w:rsidR="000771AC" w:rsidRPr="00E40FFC" w:rsidRDefault="000771AC" w:rsidP="00801C43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E40FFC">
              <w:rPr>
                <w:rFonts w:ascii="Arial" w:eastAsia="Times New Roman" w:hAnsi="Arial" w:cs="Arial"/>
                <w:b/>
                <w:bCs/>
              </w:rPr>
              <w:t xml:space="preserve">Evoluţia actelor de procedură emise de instanţele judecătoreşti, practicienii în insolvență si persoanele autorizate şi publicate în BPI în anul </w:t>
            </w:r>
            <w:r>
              <w:rPr>
                <w:rFonts w:ascii="Arial" w:eastAsia="Times New Roman" w:hAnsi="Arial" w:cs="Arial"/>
                <w:b/>
                <w:bCs/>
              </w:rPr>
              <w:t>2020</w:t>
            </w:r>
          </w:p>
        </w:tc>
      </w:tr>
      <w:tr w:rsidR="000771AC" w:rsidRPr="0037532E" w14:paraId="64CBFB84" w14:textId="77777777">
        <w:trPr>
          <w:trHeight w:val="510"/>
          <w:jc w:val="center"/>
        </w:trPr>
        <w:tc>
          <w:tcPr>
            <w:tcW w:w="2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5807C" w14:textId="77777777" w:rsidR="000771AC" w:rsidRPr="00E40FFC" w:rsidRDefault="000771AC" w:rsidP="00801C43">
            <w:pPr>
              <w:rPr>
                <w:rFonts w:ascii="Arial" w:eastAsia="Times New Roman" w:hAnsi="Arial" w:cs="Arial"/>
                <w:b/>
                <w:bCs/>
              </w:rPr>
            </w:pPr>
            <w:r w:rsidRPr="00E40FFC">
              <w:rPr>
                <w:rFonts w:ascii="Arial" w:eastAsia="Times New Roman" w:hAnsi="Arial" w:cs="Arial"/>
                <w:b/>
                <w:bCs/>
              </w:rPr>
              <w:t>Categorii acte de procedură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DF159F" w14:textId="77777777" w:rsidR="000771AC" w:rsidRPr="00E40FFC" w:rsidRDefault="000771AC" w:rsidP="00801C43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E40FFC">
              <w:rPr>
                <w:rFonts w:ascii="Arial" w:eastAsia="Times New Roman" w:hAnsi="Arial" w:cs="Arial"/>
                <w:b/>
                <w:bCs/>
              </w:rPr>
              <w:t>Ianuarie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4D6947" w14:textId="77777777" w:rsidR="000771AC" w:rsidRPr="00E40FFC" w:rsidRDefault="000771AC" w:rsidP="00801C43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E40FFC">
              <w:rPr>
                <w:rFonts w:ascii="Arial" w:eastAsia="Times New Roman" w:hAnsi="Arial" w:cs="Arial"/>
                <w:b/>
                <w:bCs/>
              </w:rPr>
              <w:t>Februarie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CC8D94" w14:textId="77777777" w:rsidR="000771AC" w:rsidRPr="00E40FFC" w:rsidRDefault="000771AC" w:rsidP="00801C43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E40FFC">
              <w:rPr>
                <w:rFonts w:ascii="Arial" w:eastAsia="Times New Roman" w:hAnsi="Arial" w:cs="Arial"/>
                <w:b/>
                <w:bCs/>
              </w:rPr>
              <w:t>Martie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6036DD" w14:textId="77777777" w:rsidR="000771AC" w:rsidRPr="00E40FFC" w:rsidRDefault="000771AC" w:rsidP="00801C43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E40FFC">
              <w:rPr>
                <w:rFonts w:ascii="Arial" w:eastAsia="Times New Roman" w:hAnsi="Arial" w:cs="Arial"/>
                <w:b/>
                <w:bCs/>
              </w:rPr>
              <w:t>Aprilie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259CCC" w14:textId="77777777" w:rsidR="000771AC" w:rsidRPr="00E40FFC" w:rsidRDefault="000771AC" w:rsidP="00801C43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E40FFC">
              <w:rPr>
                <w:rFonts w:ascii="Arial" w:eastAsia="Times New Roman" w:hAnsi="Arial" w:cs="Arial"/>
                <w:b/>
                <w:bCs/>
              </w:rPr>
              <w:t>Mai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FCEFCA" w14:textId="77777777" w:rsidR="000771AC" w:rsidRPr="00E40FFC" w:rsidRDefault="000771AC" w:rsidP="00801C43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E40FFC">
              <w:rPr>
                <w:rFonts w:ascii="Arial" w:eastAsia="Times New Roman" w:hAnsi="Arial" w:cs="Arial"/>
                <w:b/>
                <w:bCs/>
              </w:rPr>
              <w:t>Iunie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87DC44" w14:textId="77777777" w:rsidR="000771AC" w:rsidRPr="00E40FFC" w:rsidRDefault="000771AC" w:rsidP="00801C43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E40FFC">
              <w:rPr>
                <w:rFonts w:ascii="Arial" w:eastAsia="Times New Roman" w:hAnsi="Arial" w:cs="Arial"/>
                <w:b/>
                <w:bCs/>
              </w:rPr>
              <w:t>Iulie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1A0C46" w14:textId="77777777" w:rsidR="000771AC" w:rsidRPr="00E40FFC" w:rsidRDefault="000771AC" w:rsidP="00801C43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E40FFC">
              <w:rPr>
                <w:rFonts w:ascii="Arial" w:eastAsia="Times New Roman" w:hAnsi="Arial" w:cs="Arial"/>
                <w:b/>
                <w:bCs/>
              </w:rPr>
              <w:t>August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559EBE" w14:textId="77777777" w:rsidR="000771AC" w:rsidRPr="00E40FFC" w:rsidRDefault="000771AC" w:rsidP="00801C43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E40FFC">
              <w:rPr>
                <w:rFonts w:ascii="Arial" w:eastAsia="Times New Roman" w:hAnsi="Arial" w:cs="Arial"/>
                <w:b/>
                <w:bCs/>
              </w:rPr>
              <w:t>Septembrie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B7932C" w14:textId="77777777" w:rsidR="000771AC" w:rsidRPr="00E40FFC" w:rsidRDefault="000771AC" w:rsidP="00801C43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E40FFC">
              <w:rPr>
                <w:rFonts w:ascii="Arial" w:eastAsia="Times New Roman" w:hAnsi="Arial" w:cs="Arial"/>
                <w:b/>
                <w:bCs/>
              </w:rPr>
              <w:t>Octombrie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95E902" w14:textId="77777777" w:rsidR="000771AC" w:rsidRPr="00E40FFC" w:rsidRDefault="000771AC" w:rsidP="00801C43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E40FFC">
              <w:rPr>
                <w:rFonts w:ascii="Arial" w:eastAsia="Times New Roman" w:hAnsi="Arial" w:cs="Arial"/>
                <w:b/>
                <w:bCs/>
              </w:rPr>
              <w:t>Noiembrie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18CC63" w14:textId="77777777" w:rsidR="000771AC" w:rsidRPr="00E40FFC" w:rsidRDefault="000771AC" w:rsidP="00801C43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E40FFC">
              <w:rPr>
                <w:rFonts w:ascii="Arial" w:eastAsia="Times New Roman" w:hAnsi="Arial" w:cs="Arial"/>
                <w:b/>
                <w:bCs/>
              </w:rPr>
              <w:t>Decembrie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65E9ED" w14:textId="77777777" w:rsidR="000771AC" w:rsidRPr="00E40FFC" w:rsidRDefault="000771AC" w:rsidP="00801C43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E40FFC">
              <w:rPr>
                <w:rFonts w:ascii="Arial" w:eastAsia="Times New Roman" w:hAnsi="Arial" w:cs="Arial"/>
                <w:b/>
                <w:bCs/>
              </w:rPr>
              <w:t>Total</w:t>
            </w:r>
          </w:p>
        </w:tc>
      </w:tr>
      <w:tr w:rsidR="000771AC" w:rsidRPr="0037532E" w14:paraId="19D53422" w14:textId="77777777">
        <w:trPr>
          <w:trHeight w:val="510"/>
          <w:jc w:val="center"/>
        </w:trPr>
        <w:tc>
          <w:tcPr>
            <w:tcW w:w="2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CEFAB" w14:textId="77777777" w:rsidR="000771AC" w:rsidRPr="00E40FFC" w:rsidRDefault="000771AC" w:rsidP="00801C43">
            <w:pPr>
              <w:rPr>
                <w:rFonts w:ascii="Arial" w:eastAsia="Times New Roman" w:hAnsi="Arial" w:cs="Arial"/>
              </w:rPr>
            </w:pPr>
            <w:r w:rsidRPr="00E40FFC">
              <w:rPr>
                <w:rFonts w:ascii="Arial" w:eastAsia="Times New Roman" w:hAnsi="Arial" w:cs="Arial"/>
              </w:rPr>
              <w:t>Alte acte de procedura instante/ practicieni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031823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3827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C1C638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4299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DE0692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3601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AED9AA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1943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E14BA9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2563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208ACD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3326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79D6B5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3359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2E9787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3310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77CB3F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4328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BCE203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4262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377AC8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4008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6E47DC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3581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C7B0C4" w14:textId="77777777" w:rsidR="000771AC" w:rsidRPr="0037532E" w:rsidRDefault="000771AC" w:rsidP="00801C43">
            <w:pPr>
              <w:jc w:val="right"/>
              <w:rPr>
                <w:rFonts w:ascii="Arial" w:hAnsi="Arial" w:cs="Arial"/>
                <w:b/>
              </w:rPr>
            </w:pPr>
            <w:r w:rsidRPr="0037532E">
              <w:rPr>
                <w:rFonts w:ascii="Arial" w:hAnsi="Arial" w:cs="Arial"/>
                <w:b/>
                <w:bCs/>
              </w:rPr>
              <w:t>42407</w:t>
            </w:r>
          </w:p>
        </w:tc>
      </w:tr>
      <w:tr w:rsidR="000771AC" w:rsidRPr="0037532E" w14:paraId="1FE4AE28" w14:textId="77777777">
        <w:trPr>
          <w:trHeight w:val="255"/>
          <w:jc w:val="center"/>
        </w:trPr>
        <w:tc>
          <w:tcPr>
            <w:tcW w:w="2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DC988" w14:textId="77777777" w:rsidR="000771AC" w:rsidRPr="00E40FFC" w:rsidRDefault="000771AC" w:rsidP="00801C43">
            <w:pPr>
              <w:rPr>
                <w:rFonts w:ascii="Arial" w:eastAsia="Times New Roman" w:hAnsi="Arial" w:cs="Arial"/>
              </w:rPr>
            </w:pPr>
            <w:r w:rsidRPr="00E40FFC">
              <w:rPr>
                <w:rFonts w:ascii="Arial" w:eastAsia="Times New Roman" w:hAnsi="Arial" w:cs="Arial"/>
              </w:rPr>
              <w:t>Anunturi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691D55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436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96FED4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424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BAC049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368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FB657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268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B31155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289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ACA8AB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387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CF8A35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408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F5BDE4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412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8294DE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518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95D599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423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303D53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437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AD84D4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383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CD6D3D" w14:textId="77777777" w:rsidR="000771AC" w:rsidRPr="0037532E" w:rsidRDefault="000771AC" w:rsidP="00801C43">
            <w:pPr>
              <w:jc w:val="right"/>
              <w:rPr>
                <w:rFonts w:ascii="Arial" w:hAnsi="Arial" w:cs="Arial"/>
                <w:b/>
              </w:rPr>
            </w:pPr>
            <w:r w:rsidRPr="0037532E">
              <w:rPr>
                <w:rFonts w:ascii="Arial" w:hAnsi="Arial" w:cs="Arial"/>
                <w:b/>
                <w:bCs/>
              </w:rPr>
              <w:t>4753</w:t>
            </w:r>
          </w:p>
        </w:tc>
      </w:tr>
      <w:tr w:rsidR="000771AC" w:rsidRPr="0037532E" w14:paraId="64EED841" w14:textId="77777777">
        <w:trPr>
          <w:trHeight w:val="255"/>
          <w:jc w:val="center"/>
        </w:trPr>
        <w:tc>
          <w:tcPr>
            <w:tcW w:w="2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9E4B6" w14:textId="77777777" w:rsidR="000771AC" w:rsidRPr="00E40FFC" w:rsidRDefault="000771AC" w:rsidP="00801C43">
            <w:pPr>
              <w:rPr>
                <w:rFonts w:ascii="Arial" w:eastAsia="Times New Roman" w:hAnsi="Arial" w:cs="Arial"/>
              </w:rPr>
            </w:pPr>
            <w:r w:rsidRPr="00E40FFC">
              <w:rPr>
                <w:rFonts w:ascii="Arial" w:eastAsia="Times New Roman" w:hAnsi="Arial" w:cs="Arial"/>
              </w:rPr>
              <w:t>Cereri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C7EC16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392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B8FD40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324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D88AB9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234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4E8218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77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E1B6FB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261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3560A6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400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C99340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288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22DB03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251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38D6FB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339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9C53AB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376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42A3F4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325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98C9DE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285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517CD" w14:textId="77777777" w:rsidR="000771AC" w:rsidRPr="0037532E" w:rsidRDefault="000771AC" w:rsidP="00801C43">
            <w:pPr>
              <w:jc w:val="right"/>
              <w:rPr>
                <w:rFonts w:ascii="Arial" w:hAnsi="Arial" w:cs="Arial"/>
                <w:b/>
              </w:rPr>
            </w:pPr>
            <w:r w:rsidRPr="0037532E">
              <w:rPr>
                <w:rFonts w:ascii="Arial" w:hAnsi="Arial" w:cs="Arial"/>
                <w:b/>
                <w:bCs/>
              </w:rPr>
              <w:t>3552</w:t>
            </w:r>
          </w:p>
        </w:tc>
      </w:tr>
      <w:tr w:rsidR="000771AC" w:rsidRPr="0037532E" w14:paraId="1733173D" w14:textId="77777777">
        <w:trPr>
          <w:trHeight w:val="255"/>
          <w:jc w:val="center"/>
        </w:trPr>
        <w:tc>
          <w:tcPr>
            <w:tcW w:w="2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B2C13" w14:textId="77777777" w:rsidR="000771AC" w:rsidRPr="00E40FFC" w:rsidRDefault="000771AC" w:rsidP="00801C43">
            <w:pPr>
              <w:rPr>
                <w:rFonts w:ascii="Arial" w:eastAsia="Times New Roman" w:hAnsi="Arial" w:cs="Arial"/>
              </w:rPr>
            </w:pPr>
            <w:r w:rsidRPr="00E40FFC">
              <w:rPr>
                <w:rFonts w:ascii="Arial" w:eastAsia="Times New Roman" w:hAnsi="Arial" w:cs="Arial"/>
              </w:rPr>
              <w:t>Citatie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06B56A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4679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6A5530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7244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52D653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7086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F4F75B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988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C249A9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12384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908593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11304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61468B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5264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DC434B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2416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0E9DBE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4220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C6417D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5894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CB2C7B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4830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763CE2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4478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0A678B" w14:textId="77777777" w:rsidR="000771AC" w:rsidRPr="0037532E" w:rsidRDefault="000771AC" w:rsidP="00801C43">
            <w:pPr>
              <w:jc w:val="right"/>
              <w:rPr>
                <w:rFonts w:ascii="Arial" w:hAnsi="Arial" w:cs="Arial"/>
                <w:b/>
              </w:rPr>
            </w:pPr>
            <w:r w:rsidRPr="0037532E">
              <w:rPr>
                <w:rFonts w:ascii="Arial" w:hAnsi="Arial" w:cs="Arial"/>
                <w:b/>
                <w:bCs/>
              </w:rPr>
              <w:t>70787</w:t>
            </w:r>
          </w:p>
        </w:tc>
      </w:tr>
      <w:tr w:rsidR="000771AC" w:rsidRPr="0037532E" w14:paraId="4974092C" w14:textId="77777777">
        <w:trPr>
          <w:trHeight w:val="255"/>
          <w:jc w:val="center"/>
        </w:trPr>
        <w:tc>
          <w:tcPr>
            <w:tcW w:w="2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F4D8A" w14:textId="77777777" w:rsidR="000771AC" w:rsidRPr="00E40FFC" w:rsidRDefault="000771AC" w:rsidP="00801C43">
            <w:pPr>
              <w:rPr>
                <w:rFonts w:ascii="Arial" w:eastAsia="Times New Roman" w:hAnsi="Arial" w:cs="Arial"/>
              </w:rPr>
            </w:pPr>
            <w:r w:rsidRPr="00E40FFC">
              <w:rPr>
                <w:rFonts w:ascii="Arial" w:eastAsia="Times New Roman" w:hAnsi="Arial" w:cs="Arial"/>
              </w:rPr>
              <w:t>Comunicari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1E5A75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3815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81249A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2939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660994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2638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8A403F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1093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CF5D52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1063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3BE19D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3508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4B2CAC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4654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FDA28B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2848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518317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2456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1EE5F8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3526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69220E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3759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4C2716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3855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845315" w14:textId="77777777" w:rsidR="000771AC" w:rsidRPr="0037532E" w:rsidRDefault="000771AC" w:rsidP="00801C43">
            <w:pPr>
              <w:jc w:val="right"/>
              <w:rPr>
                <w:rFonts w:ascii="Arial" w:hAnsi="Arial" w:cs="Arial"/>
                <w:b/>
              </w:rPr>
            </w:pPr>
            <w:r w:rsidRPr="0037532E">
              <w:rPr>
                <w:rFonts w:ascii="Arial" w:hAnsi="Arial" w:cs="Arial"/>
                <w:b/>
                <w:bCs/>
              </w:rPr>
              <w:t>36154</w:t>
            </w:r>
          </w:p>
        </w:tc>
      </w:tr>
      <w:tr w:rsidR="000771AC" w:rsidRPr="0037532E" w14:paraId="13F5B6FF" w14:textId="77777777">
        <w:trPr>
          <w:trHeight w:val="255"/>
          <w:jc w:val="center"/>
        </w:trPr>
        <w:tc>
          <w:tcPr>
            <w:tcW w:w="2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0ADD6" w14:textId="77777777" w:rsidR="000771AC" w:rsidRPr="00E40FFC" w:rsidRDefault="000771AC" w:rsidP="00801C43">
            <w:pPr>
              <w:rPr>
                <w:rFonts w:ascii="Arial" w:eastAsia="Times New Roman" w:hAnsi="Arial" w:cs="Arial"/>
              </w:rPr>
            </w:pPr>
            <w:r w:rsidRPr="00E40FFC">
              <w:rPr>
                <w:rFonts w:ascii="Arial" w:eastAsia="Times New Roman" w:hAnsi="Arial" w:cs="Arial"/>
              </w:rPr>
              <w:t>Convocari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99DD7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3341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D93CA9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3386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F90D63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2527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8381AE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1473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12CDA5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2503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682031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2897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A7A4D5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2727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6B5F95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2563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3EE007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3571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251A9F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3549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7B3ACC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3259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8B99D2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2530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98F4D6" w14:textId="77777777" w:rsidR="000771AC" w:rsidRPr="0037532E" w:rsidRDefault="000771AC" w:rsidP="00801C43">
            <w:pPr>
              <w:jc w:val="right"/>
              <w:rPr>
                <w:rFonts w:ascii="Arial" w:hAnsi="Arial" w:cs="Arial"/>
                <w:b/>
              </w:rPr>
            </w:pPr>
            <w:r w:rsidRPr="0037532E">
              <w:rPr>
                <w:rFonts w:ascii="Arial" w:hAnsi="Arial" w:cs="Arial"/>
                <w:b/>
                <w:bCs/>
              </w:rPr>
              <w:t>34326</w:t>
            </w:r>
          </w:p>
        </w:tc>
      </w:tr>
      <w:tr w:rsidR="000771AC" w:rsidRPr="0037532E" w14:paraId="56C56A55" w14:textId="77777777">
        <w:trPr>
          <w:trHeight w:val="255"/>
          <w:jc w:val="center"/>
        </w:trPr>
        <w:tc>
          <w:tcPr>
            <w:tcW w:w="2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A14D9" w14:textId="77777777" w:rsidR="000771AC" w:rsidRPr="00E40FFC" w:rsidRDefault="000771AC" w:rsidP="00801C43">
            <w:pPr>
              <w:rPr>
                <w:rFonts w:ascii="Arial" w:eastAsia="Times New Roman" w:hAnsi="Arial" w:cs="Arial"/>
              </w:rPr>
            </w:pPr>
            <w:r w:rsidRPr="00E40FFC">
              <w:rPr>
                <w:rFonts w:ascii="Arial" w:eastAsia="Times New Roman" w:hAnsi="Arial" w:cs="Arial"/>
              </w:rPr>
              <w:t>Hotărâri judecătoreşti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7EBC38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5.009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07A60F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4.054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7A4EA4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3.457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279E1A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1.560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E931F3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1.578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2DFD56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4.044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5C9FB5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5.793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67F04C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3.588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7A4BBC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3.185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B820A5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4.401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C9405E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4.703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B73BAD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5.051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93A7B" w14:textId="77777777" w:rsidR="000771AC" w:rsidRPr="0037532E" w:rsidRDefault="000771AC" w:rsidP="00801C43">
            <w:pPr>
              <w:jc w:val="right"/>
              <w:rPr>
                <w:rFonts w:ascii="Arial" w:hAnsi="Arial" w:cs="Arial"/>
                <w:b/>
                <w:bCs/>
              </w:rPr>
            </w:pPr>
            <w:r w:rsidRPr="0037532E">
              <w:rPr>
                <w:rFonts w:ascii="Arial" w:hAnsi="Arial" w:cs="Arial"/>
                <w:b/>
                <w:bCs/>
              </w:rPr>
              <w:t>46.423</w:t>
            </w:r>
          </w:p>
        </w:tc>
      </w:tr>
      <w:tr w:rsidR="000771AC" w:rsidRPr="0037532E" w14:paraId="1C919DE4" w14:textId="77777777">
        <w:trPr>
          <w:trHeight w:val="510"/>
          <w:jc w:val="center"/>
        </w:trPr>
        <w:tc>
          <w:tcPr>
            <w:tcW w:w="28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E8D1D10" w14:textId="77777777" w:rsidR="000771AC" w:rsidRPr="00E40FFC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E40FFC">
              <w:rPr>
                <w:rFonts w:ascii="Arial" w:eastAsia="Times New Roman" w:hAnsi="Arial" w:cs="Arial"/>
              </w:rPr>
              <w:t>Alte tipuri de hotarâri judecatoresti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A0D504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18CB00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30A2F4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14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E85051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5E1FFF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FE5B0A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F793EE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10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F2F0B1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08B156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87ED75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AD8AB4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AEF622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25288E" w14:textId="77777777" w:rsidR="000771AC" w:rsidRPr="0037532E" w:rsidRDefault="000771AC" w:rsidP="00801C43">
            <w:pPr>
              <w:jc w:val="right"/>
              <w:rPr>
                <w:rFonts w:ascii="Arial" w:hAnsi="Arial" w:cs="Arial"/>
                <w:b/>
              </w:rPr>
            </w:pPr>
            <w:r w:rsidRPr="0037532E">
              <w:rPr>
                <w:rFonts w:ascii="Arial" w:hAnsi="Arial" w:cs="Arial"/>
                <w:b/>
                <w:bCs/>
              </w:rPr>
              <w:t>60</w:t>
            </w:r>
          </w:p>
        </w:tc>
      </w:tr>
      <w:tr w:rsidR="000771AC" w:rsidRPr="0037532E" w14:paraId="0BB8F002" w14:textId="77777777">
        <w:trPr>
          <w:trHeight w:val="255"/>
          <w:jc w:val="center"/>
        </w:trPr>
        <w:tc>
          <w:tcPr>
            <w:tcW w:w="28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962F731" w14:textId="77777777" w:rsidR="000771AC" w:rsidRPr="00E40FFC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E40FFC">
              <w:rPr>
                <w:rFonts w:ascii="Arial" w:eastAsia="Times New Roman" w:hAnsi="Arial" w:cs="Arial"/>
              </w:rPr>
              <w:t>Decizii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B1D198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712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C26FF0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534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4D1B1D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488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15E19C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337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7CC861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171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201F9C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443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698381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760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E6D1EA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408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0FE6FC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315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D1762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590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16C92B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552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3043CD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590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A5C665" w14:textId="77777777" w:rsidR="000771AC" w:rsidRPr="0037532E" w:rsidRDefault="000771AC" w:rsidP="00801C43">
            <w:pPr>
              <w:jc w:val="right"/>
              <w:rPr>
                <w:rFonts w:ascii="Arial" w:hAnsi="Arial" w:cs="Arial"/>
                <w:b/>
              </w:rPr>
            </w:pPr>
            <w:r w:rsidRPr="0037532E">
              <w:rPr>
                <w:rFonts w:ascii="Arial" w:hAnsi="Arial" w:cs="Arial"/>
                <w:b/>
                <w:bCs/>
              </w:rPr>
              <w:t>5900</w:t>
            </w:r>
          </w:p>
        </w:tc>
      </w:tr>
      <w:tr w:rsidR="000771AC" w:rsidRPr="0037532E" w14:paraId="3AF1C458" w14:textId="77777777">
        <w:trPr>
          <w:trHeight w:val="255"/>
          <w:jc w:val="center"/>
        </w:trPr>
        <w:tc>
          <w:tcPr>
            <w:tcW w:w="28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0DC22B7" w14:textId="77777777" w:rsidR="000771AC" w:rsidRPr="00E40FFC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E40FFC">
              <w:rPr>
                <w:rFonts w:ascii="Arial" w:eastAsia="Times New Roman" w:hAnsi="Arial" w:cs="Arial"/>
              </w:rPr>
              <w:t>Încheieri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2CA3D8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1882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965562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1712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56681E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1309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526BC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615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0BB9FC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830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EAE185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1249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DA9797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1871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F64163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1262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376262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1195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C62756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1482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DFF113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1556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302FC8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1711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A5E93E" w14:textId="77777777" w:rsidR="000771AC" w:rsidRPr="0037532E" w:rsidRDefault="000771AC" w:rsidP="00801C43">
            <w:pPr>
              <w:jc w:val="right"/>
              <w:rPr>
                <w:rFonts w:ascii="Arial" w:hAnsi="Arial" w:cs="Arial"/>
                <w:b/>
              </w:rPr>
            </w:pPr>
            <w:r w:rsidRPr="0037532E">
              <w:rPr>
                <w:rFonts w:ascii="Arial" w:hAnsi="Arial" w:cs="Arial"/>
                <w:b/>
                <w:bCs/>
              </w:rPr>
              <w:t>16674</w:t>
            </w:r>
          </w:p>
        </w:tc>
      </w:tr>
      <w:tr w:rsidR="000771AC" w:rsidRPr="0037532E" w14:paraId="534D6E19" w14:textId="77777777">
        <w:trPr>
          <w:trHeight w:val="255"/>
          <w:jc w:val="center"/>
        </w:trPr>
        <w:tc>
          <w:tcPr>
            <w:tcW w:w="2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62F1F" w14:textId="77777777" w:rsidR="000771AC" w:rsidRPr="00E40FFC" w:rsidRDefault="000771AC" w:rsidP="00801C43">
            <w:pPr>
              <w:jc w:val="right"/>
              <w:rPr>
                <w:rFonts w:ascii="Arial" w:eastAsia="Times New Roman" w:hAnsi="Arial" w:cs="Arial"/>
              </w:rPr>
            </w:pPr>
            <w:r w:rsidRPr="00E40FFC">
              <w:rPr>
                <w:rFonts w:ascii="Arial" w:eastAsia="Times New Roman" w:hAnsi="Arial" w:cs="Arial"/>
              </w:rPr>
              <w:t>Sentinte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4A9938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2408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E4D4D4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1806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C5C0E6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1646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862960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606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EDF7FA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577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4F2330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2349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05BB75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3152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F55B3D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1917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B9DD92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1670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75FC8A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2322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65ED15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2590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452C3F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2746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BF6334" w14:textId="77777777" w:rsidR="000771AC" w:rsidRPr="0037532E" w:rsidRDefault="000771AC" w:rsidP="00801C43">
            <w:pPr>
              <w:jc w:val="right"/>
              <w:rPr>
                <w:rFonts w:ascii="Arial" w:hAnsi="Arial" w:cs="Arial"/>
                <w:b/>
              </w:rPr>
            </w:pPr>
            <w:r w:rsidRPr="0037532E">
              <w:rPr>
                <w:rFonts w:ascii="Arial" w:hAnsi="Arial" w:cs="Arial"/>
                <w:b/>
                <w:bCs/>
              </w:rPr>
              <w:t>23789</w:t>
            </w:r>
          </w:p>
        </w:tc>
      </w:tr>
      <w:tr w:rsidR="000771AC" w:rsidRPr="0037532E" w14:paraId="07CA8BBE" w14:textId="77777777">
        <w:trPr>
          <w:trHeight w:val="255"/>
          <w:jc w:val="center"/>
        </w:trPr>
        <w:tc>
          <w:tcPr>
            <w:tcW w:w="2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5955D" w14:textId="77777777" w:rsidR="000771AC" w:rsidRPr="00E40FFC" w:rsidRDefault="000771AC" w:rsidP="00801C43">
            <w:pPr>
              <w:rPr>
                <w:rFonts w:ascii="Arial" w:eastAsia="Times New Roman" w:hAnsi="Arial" w:cs="Arial"/>
              </w:rPr>
            </w:pPr>
            <w:r w:rsidRPr="00E40FFC">
              <w:rPr>
                <w:rFonts w:ascii="Arial" w:eastAsia="Times New Roman" w:hAnsi="Arial" w:cs="Arial"/>
              </w:rPr>
              <w:t>Notificari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BFFA4A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1165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192C4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900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9857A5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968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674B1B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308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B90F84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523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952A72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1336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8A3C0C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1553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2E49AA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947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CCC62B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1050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DB1712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1389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10D0E7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1321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2AECB5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1260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C7BDD6" w14:textId="77777777" w:rsidR="000771AC" w:rsidRPr="0037532E" w:rsidRDefault="000771AC" w:rsidP="00801C43">
            <w:pPr>
              <w:jc w:val="right"/>
              <w:rPr>
                <w:rFonts w:ascii="Arial" w:hAnsi="Arial" w:cs="Arial"/>
                <w:b/>
              </w:rPr>
            </w:pPr>
            <w:r w:rsidRPr="0037532E">
              <w:rPr>
                <w:rFonts w:ascii="Arial" w:hAnsi="Arial" w:cs="Arial"/>
                <w:b/>
                <w:bCs/>
              </w:rPr>
              <w:t>12720</w:t>
            </w:r>
          </w:p>
        </w:tc>
      </w:tr>
      <w:tr w:rsidR="000771AC" w:rsidRPr="0037532E" w14:paraId="4BD04277" w14:textId="77777777">
        <w:trPr>
          <w:trHeight w:val="255"/>
          <w:jc w:val="center"/>
        </w:trPr>
        <w:tc>
          <w:tcPr>
            <w:tcW w:w="2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FB911" w14:textId="77777777" w:rsidR="000771AC" w:rsidRPr="00E40FFC" w:rsidRDefault="000771AC" w:rsidP="00801C43">
            <w:pPr>
              <w:rPr>
                <w:rFonts w:ascii="Arial" w:eastAsia="Times New Roman" w:hAnsi="Arial" w:cs="Arial"/>
              </w:rPr>
            </w:pPr>
            <w:r w:rsidRPr="00E40FFC">
              <w:rPr>
                <w:rFonts w:ascii="Arial" w:eastAsia="Times New Roman" w:hAnsi="Arial" w:cs="Arial"/>
              </w:rPr>
              <w:t>Plan de distribuire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4B67C3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156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D89296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127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C5830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148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4FFF28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76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FC7393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110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EACAA3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110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6C88FC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105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D0071D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108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AD95AA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139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536217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154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E6E332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136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A6E302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143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5FA882" w14:textId="77777777" w:rsidR="000771AC" w:rsidRPr="0037532E" w:rsidRDefault="000771AC" w:rsidP="00801C43">
            <w:pPr>
              <w:jc w:val="right"/>
              <w:rPr>
                <w:rFonts w:ascii="Arial" w:hAnsi="Arial" w:cs="Arial"/>
                <w:b/>
              </w:rPr>
            </w:pPr>
            <w:r w:rsidRPr="0037532E">
              <w:rPr>
                <w:rFonts w:ascii="Arial" w:hAnsi="Arial" w:cs="Arial"/>
                <w:b/>
                <w:bCs/>
              </w:rPr>
              <w:t>1512</w:t>
            </w:r>
          </w:p>
        </w:tc>
      </w:tr>
      <w:tr w:rsidR="000771AC" w:rsidRPr="0037532E" w14:paraId="1D935304" w14:textId="77777777">
        <w:trPr>
          <w:trHeight w:val="255"/>
          <w:jc w:val="center"/>
        </w:trPr>
        <w:tc>
          <w:tcPr>
            <w:tcW w:w="2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2B4C3" w14:textId="77777777" w:rsidR="000771AC" w:rsidRPr="00E40FFC" w:rsidRDefault="000771AC" w:rsidP="00801C43">
            <w:pPr>
              <w:rPr>
                <w:rFonts w:ascii="Arial" w:eastAsia="Times New Roman" w:hAnsi="Arial" w:cs="Arial"/>
              </w:rPr>
            </w:pPr>
            <w:r w:rsidRPr="00E40FFC">
              <w:rPr>
                <w:rFonts w:ascii="Arial" w:eastAsia="Times New Roman" w:hAnsi="Arial" w:cs="Arial"/>
              </w:rPr>
              <w:t>Plan de reorganizare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2D550A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241CF4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777895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59D1F5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D87827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8622F9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14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F863C6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18A169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F503FF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A73915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45C69A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E0D1F8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E3F0A3" w14:textId="77777777" w:rsidR="000771AC" w:rsidRPr="0037532E" w:rsidRDefault="000771AC" w:rsidP="00801C43">
            <w:pPr>
              <w:jc w:val="right"/>
              <w:rPr>
                <w:rFonts w:ascii="Arial" w:hAnsi="Arial" w:cs="Arial"/>
                <w:b/>
              </w:rPr>
            </w:pPr>
            <w:r w:rsidRPr="0037532E">
              <w:rPr>
                <w:rFonts w:ascii="Arial" w:hAnsi="Arial" w:cs="Arial"/>
                <w:b/>
                <w:bCs/>
              </w:rPr>
              <w:t>75</w:t>
            </w:r>
          </w:p>
        </w:tc>
      </w:tr>
      <w:tr w:rsidR="000771AC" w:rsidRPr="0037532E" w14:paraId="62304531" w14:textId="77777777">
        <w:trPr>
          <w:trHeight w:val="255"/>
          <w:jc w:val="center"/>
        </w:trPr>
        <w:tc>
          <w:tcPr>
            <w:tcW w:w="2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483F7" w14:textId="77777777" w:rsidR="000771AC" w:rsidRPr="00E40FFC" w:rsidRDefault="000771AC" w:rsidP="00801C43">
            <w:pPr>
              <w:rPr>
                <w:rFonts w:ascii="Arial" w:eastAsia="Times New Roman" w:hAnsi="Arial" w:cs="Arial"/>
              </w:rPr>
            </w:pPr>
            <w:r w:rsidRPr="00E40FFC">
              <w:rPr>
                <w:rFonts w:ascii="Arial" w:eastAsia="Times New Roman" w:hAnsi="Arial" w:cs="Arial"/>
              </w:rPr>
              <w:t>Rapoarte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A76775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10204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38CD58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9624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2A7AA4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7601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AFBEF7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4548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3DFE52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7848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525B8C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9604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8EAF79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6479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EE95D7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5001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72DA1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10661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9E28C4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10983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8ED8A5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8899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1A22EE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7219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BB015E" w14:textId="77777777" w:rsidR="000771AC" w:rsidRPr="0037532E" w:rsidRDefault="000771AC" w:rsidP="00801C43">
            <w:pPr>
              <w:jc w:val="right"/>
              <w:rPr>
                <w:rFonts w:ascii="Arial" w:hAnsi="Arial" w:cs="Arial"/>
                <w:b/>
              </w:rPr>
            </w:pPr>
            <w:r w:rsidRPr="0037532E">
              <w:rPr>
                <w:rFonts w:ascii="Arial" w:hAnsi="Arial" w:cs="Arial"/>
                <w:b/>
                <w:bCs/>
              </w:rPr>
              <w:t>98671</w:t>
            </w:r>
          </w:p>
        </w:tc>
      </w:tr>
      <w:tr w:rsidR="000771AC" w:rsidRPr="0037532E" w14:paraId="31D99ACE" w14:textId="77777777">
        <w:trPr>
          <w:trHeight w:val="255"/>
          <w:jc w:val="center"/>
        </w:trPr>
        <w:tc>
          <w:tcPr>
            <w:tcW w:w="2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B6507" w14:textId="77777777" w:rsidR="000771AC" w:rsidRPr="00E40FFC" w:rsidRDefault="000771AC" w:rsidP="00801C43">
            <w:pPr>
              <w:rPr>
                <w:rFonts w:ascii="Arial" w:eastAsia="Times New Roman" w:hAnsi="Arial" w:cs="Arial"/>
              </w:rPr>
            </w:pPr>
            <w:r w:rsidRPr="00E40FFC">
              <w:rPr>
                <w:rFonts w:ascii="Arial" w:eastAsia="Times New Roman" w:hAnsi="Arial" w:cs="Arial"/>
              </w:rPr>
              <w:t>Tabele de creante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BFC3E4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2569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CACF87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2323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8855BE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1583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4E42D9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1089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675D18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1240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6B2886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1237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FE8F78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1395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D2D2ED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1879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F289E3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2620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0C7B7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1988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1ABA3B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1737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6741EE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2006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58E86F" w14:textId="77777777" w:rsidR="000771AC" w:rsidRPr="0037532E" w:rsidRDefault="000771AC" w:rsidP="00801C43">
            <w:pPr>
              <w:jc w:val="right"/>
              <w:rPr>
                <w:rFonts w:ascii="Arial" w:hAnsi="Arial" w:cs="Arial"/>
                <w:b/>
              </w:rPr>
            </w:pPr>
            <w:r w:rsidRPr="0037532E">
              <w:rPr>
                <w:rFonts w:ascii="Arial" w:hAnsi="Arial" w:cs="Arial"/>
                <w:b/>
                <w:bCs/>
              </w:rPr>
              <w:t>21666</w:t>
            </w:r>
          </w:p>
        </w:tc>
      </w:tr>
      <w:tr w:rsidR="000771AC" w:rsidRPr="0037532E" w14:paraId="6300A7CD" w14:textId="77777777">
        <w:trPr>
          <w:trHeight w:val="255"/>
          <w:jc w:val="center"/>
        </w:trPr>
        <w:tc>
          <w:tcPr>
            <w:tcW w:w="2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4A6B0" w14:textId="77777777" w:rsidR="000771AC" w:rsidRPr="00E40FFC" w:rsidRDefault="000771AC" w:rsidP="00801C43">
            <w:pPr>
              <w:rPr>
                <w:rFonts w:ascii="Arial" w:eastAsia="Times New Roman" w:hAnsi="Arial" w:cs="Arial"/>
                <w:b/>
                <w:bCs/>
              </w:rPr>
            </w:pPr>
            <w:r w:rsidRPr="00E40FFC">
              <w:rPr>
                <w:rFonts w:ascii="Arial" w:eastAsia="Times New Roman" w:hAnsi="Arial" w:cs="Arial"/>
                <w:b/>
                <w:bCs/>
              </w:rPr>
              <w:t>Total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4B6F6D" w14:textId="77777777" w:rsidR="000771AC" w:rsidRPr="0037532E" w:rsidRDefault="000771AC" w:rsidP="00801C43">
            <w:pPr>
              <w:jc w:val="right"/>
              <w:rPr>
                <w:rFonts w:ascii="Arial" w:hAnsi="Arial" w:cs="Arial"/>
                <w:b/>
                <w:bCs/>
              </w:rPr>
            </w:pPr>
            <w:r w:rsidRPr="0037532E">
              <w:rPr>
                <w:rFonts w:ascii="Arial" w:hAnsi="Arial" w:cs="Arial"/>
                <w:b/>
                <w:bCs/>
              </w:rPr>
              <w:t>35.598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FE7900" w14:textId="77777777" w:rsidR="000771AC" w:rsidRPr="0037532E" w:rsidRDefault="000771AC" w:rsidP="00801C43">
            <w:pPr>
              <w:jc w:val="right"/>
              <w:rPr>
                <w:rFonts w:ascii="Arial" w:hAnsi="Arial" w:cs="Arial"/>
                <w:b/>
                <w:bCs/>
              </w:rPr>
            </w:pPr>
            <w:r w:rsidRPr="0037532E">
              <w:rPr>
                <w:rFonts w:ascii="Arial" w:hAnsi="Arial" w:cs="Arial"/>
                <w:b/>
                <w:bCs/>
              </w:rPr>
              <w:t>35.651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74A4A8" w14:textId="77777777" w:rsidR="000771AC" w:rsidRPr="0037532E" w:rsidRDefault="000771AC" w:rsidP="00801C43">
            <w:pPr>
              <w:jc w:val="right"/>
              <w:rPr>
                <w:rFonts w:ascii="Arial" w:hAnsi="Arial" w:cs="Arial"/>
                <w:b/>
                <w:bCs/>
              </w:rPr>
            </w:pPr>
            <w:r w:rsidRPr="0037532E">
              <w:rPr>
                <w:rFonts w:ascii="Arial" w:hAnsi="Arial" w:cs="Arial"/>
                <w:b/>
                <w:bCs/>
              </w:rPr>
              <w:t>30.212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DD8897" w14:textId="77777777" w:rsidR="000771AC" w:rsidRPr="0037532E" w:rsidRDefault="000771AC" w:rsidP="00801C43">
            <w:pPr>
              <w:jc w:val="right"/>
              <w:rPr>
                <w:rFonts w:ascii="Arial" w:hAnsi="Arial" w:cs="Arial"/>
                <w:b/>
                <w:bCs/>
              </w:rPr>
            </w:pPr>
            <w:r w:rsidRPr="0037532E">
              <w:rPr>
                <w:rFonts w:ascii="Arial" w:hAnsi="Arial" w:cs="Arial"/>
                <w:b/>
                <w:bCs/>
              </w:rPr>
              <w:t>13.423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CDCE3D" w14:textId="77777777" w:rsidR="000771AC" w:rsidRPr="0037532E" w:rsidRDefault="000771AC" w:rsidP="00801C43">
            <w:pPr>
              <w:jc w:val="right"/>
              <w:rPr>
                <w:rFonts w:ascii="Arial" w:hAnsi="Arial" w:cs="Arial"/>
                <w:b/>
                <w:bCs/>
              </w:rPr>
            </w:pPr>
            <w:r w:rsidRPr="0037532E">
              <w:rPr>
                <w:rFonts w:ascii="Arial" w:hAnsi="Arial" w:cs="Arial"/>
                <w:b/>
                <w:bCs/>
              </w:rPr>
              <w:t>30.363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6DDBA5" w14:textId="77777777" w:rsidR="000771AC" w:rsidRPr="0037532E" w:rsidRDefault="000771AC" w:rsidP="00801C43">
            <w:pPr>
              <w:jc w:val="right"/>
              <w:rPr>
                <w:rFonts w:ascii="Arial" w:hAnsi="Arial" w:cs="Arial"/>
                <w:b/>
                <w:bCs/>
              </w:rPr>
            </w:pPr>
            <w:r w:rsidRPr="0037532E">
              <w:rPr>
                <w:rFonts w:ascii="Arial" w:hAnsi="Arial" w:cs="Arial"/>
                <w:b/>
                <w:bCs/>
              </w:rPr>
              <w:t>38.167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90087B" w14:textId="77777777" w:rsidR="000771AC" w:rsidRPr="0037532E" w:rsidRDefault="000771AC" w:rsidP="00801C43">
            <w:pPr>
              <w:jc w:val="right"/>
              <w:rPr>
                <w:rFonts w:ascii="Arial" w:hAnsi="Arial" w:cs="Arial"/>
                <w:b/>
                <w:bCs/>
              </w:rPr>
            </w:pPr>
            <w:r w:rsidRPr="0037532E">
              <w:rPr>
                <w:rFonts w:ascii="Arial" w:hAnsi="Arial" w:cs="Arial"/>
                <w:b/>
                <w:bCs/>
              </w:rPr>
              <w:t>32.034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A231B8" w14:textId="77777777" w:rsidR="000771AC" w:rsidRPr="0037532E" w:rsidRDefault="000771AC" w:rsidP="00801C43">
            <w:pPr>
              <w:jc w:val="right"/>
              <w:rPr>
                <w:rFonts w:ascii="Arial" w:hAnsi="Arial" w:cs="Arial"/>
                <w:b/>
                <w:bCs/>
              </w:rPr>
            </w:pPr>
            <w:r w:rsidRPr="0037532E">
              <w:rPr>
                <w:rFonts w:ascii="Arial" w:hAnsi="Arial" w:cs="Arial"/>
                <w:b/>
                <w:bCs/>
              </w:rPr>
              <w:t>23.331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5A5448" w14:textId="77777777" w:rsidR="000771AC" w:rsidRPr="0037532E" w:rsidRDefault="000771AC" w:rsidP="00801C43">
            <w:pPr>
              <w:jc w:val="right"/>
              <w:rPr>
                <w:rFonts w:ascii="Arial" w:hAnsi="Arial" w:cs="Arial"/>
                <w:b/>
                <w:bCs/>
              </w:rPr>
            </w:pPr>
            <w:r w:rsidRPr="0037532E">
              <w:rPr>
                <w:rFonts w:ascii="Arial" w:hAnsi="Arial" w:cs="Arial"/>
                <w:b/>
                <w:bCs/>
              </w:rPr>
              <w:t>33.095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03256" w14:textId="77777777" w:rsidR="000771AC" w:rsidRPr="0037532E" w:rsidRDefault="000771AC" w:rsidP="00801C43">
            <w:pPr>
              <w:jc w:val="right"/>
              <w:rPr>
                <w:rFonts w:ascii="Arial" w:hAnsi="Arial" w:cs="Arial"/>
                <w:b/>
                <w:bCs/>
              </w:rPr>
            </w:pPr>
            <w:r w:rsidRPr="0037532E">
              <w:rPr>
                <w:rFonts w:ascii="Arial" w:hAnsi="Arial" w:cs="Arial"/>
                <w:b/>
                <w:bCs/>
              </w:rPr>
              <w:t>36.954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77E176" w14:textId="77777777" w:rsidR="000771AC" w:rsidRPr="0037532E" w:rsidRDefault="000771AC" w:rsidP="00801C43">
            <w:pPr>
              <w:jc w:val="right"/>
              <w:rPr>
                <w:rFonts w:ascii="Arial" w:hAnsi="Arial" w:cs="Arial"/>
                <w:b/>
                <w:bCs/>
              </w:rPr>
            </w:pPr>
            <w:r w:rsidRPr="0037532E">
              <w:rPr>
                <w:rFonts w:ascii="Arial" w:hAnsi="Arial" w:cs="Arial"/>
                <w:b/>
                <w:bCs/>
              </w:rPr>
              <w:t>33.421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114C00" w14:textId="77777777" w:rsidR="000771AC" w:rsidRPr="0037532E" w:rsidRDefault="000771AC" w:rsidP="00801C43">
            <w:pPr>
              <w:jc w:val="right"/>
              <w:rPr>
                <w:rFonts w:ascii="Arial" w:hAnsi="Arial" w:cs="Arial"/>
                <w:b/>
                <w:bCs/>
              </w:rPr>
            </w:pPr>
            <w:r w:rsidRPr="0037532E">
              <w:rPr>
                <w:rFonts w:ascii="Arial" w:hAnsi="Arial" w:cs="Arial"/>
                <w:b/>
                <w:bCs/>
              </w:rPr>
              <w:t>30.797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9D778F" w14:textId="77777777" w:rsidR="000771AC" w:rsidRPr="0037532E" w:rsidRDefault="000771AC" w:rsidP="00801C43">
            <w:pPr>
              <w:jc w:val="right"/>
              <w:rPr>
                <w:rFonts w:ascii="Arial" w:hAnsi="Arial" w:cs="Arial"/>
                <w:b/>
                <w:bCs/>
              </w:rPr>
            </w:pPr>
            <w:r w:rsidRPr="0037532E">
              <w:rPr>
                <w:rFonts w:ascii="Arial" w:hAnsi="Arial" w:cs="Arial"/>
                <w:b/>
                <w:bCs/>
              </w:rPr>
              <w:t>373.046</w:t>
            </w:r>
          </w:p>
        </w:tc>
      </w:tr>
    </w:tbl>
    <w:p w14:paraId="2B32513F" w14:textId="2A0CB080" w:rsidR="000771AC" w:rsidRPr="00E40FFC" w:rsidRDefault="00730661" w:rsidP="000771AC">
      <w:pPr>
        <w:jc w:val="center"/>
      </w:pPr>
      <w:r w:rsidRPr="001A3FCD">
        <w:rPr>
          <w:noProof/>
        </w:rPr>
        <w:lastRenderedPageBreak/>
        <w:drawing>
          <wp:inline distT="0" distB="0" distL="0" distR="0" wp14:anchorId="53818FCF" wp14:editId="44D492B3">
            <wp:extent cx="8949055" cy="5598795"/>
            <wp:effectExtent l="0" t="0" r="23495" b="20955"/>
            <wp:docPr id="4" name="Chart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bookmarkEnd w:id="8"/>
    <w:bookmarkEnd w:id="9"/>
    <w:p w14:paraId="44639555" w14:textId="77777777" w:rsidR="000771AC" w:rsidRDefault="000771AC" w:rsidP="000771AC">
      <w:pPr>
        <w:pStyle w:val="Heading1"/>
        <w:spacing w:before="0" w:after="0"/>
        <w:jc w:val="center"/>
        <w:rPr>
          <w:rFonts w:ascii="Arial Narrow" w:hAnsi="Arial Narrow"/>
          <w:sz w:val="24"/>
        </w:rPr>
      </w:pPr>
      <w:r w:rsidRPr="00D95355">
        <w:rPr>
          <w:rFonts w:ascii="Arial Narrow" w:hAnsi="Arial Narrow"/>
          <w:sz w:val="24"/>
        </w:rPr>
        <w:lastRenderedPageBreak/>
        <w:t>III. NUMĂRUL ACTELOR DE PROCEDURĂ EMISE DE INSTANŢELE JUDECĂTOREŞTI</w:t>
      </w:r>
      <w:r>
        <w:rPr>
          <w:rFonts w:ascii="Arial Narrow" w:hAnsi="Arial Narrow"/>
          <w:sz w:val="24"/>
        </w:rPr>
        <w:t xml:space="preserve">, </w:t>
      </w:r>
      <w:r w:rsidRPr="00D95355">
        <w:rPr>
          <w:rFonts w:ascii="Arial Narrow" w:hAnsi="Arial Narrow"/>
          <w:sz w:val="24"/>
        </w:rPr>
        <w:t>PRACTICIENII ÎN INSOLVENŢĂ</w:t>
      </w:r>
      <w:r>
        <w:rPr>
          <w:rFonts w:ascii="Arial Narrow" w:hAnsi="Arial Narrow"/>
          <w:sz w:val="24"/>
        </w:rPr>
        <w:t xml:space="preserve"> ȘI PERSOANELE AUTORIZATE</w:t>
      </w:r>
      <w:r w:rsidRPr="00D95355">
        <w:rPr>
          <w:rFonts w:ascii="Arial Narrow" w:hAnsi="Arial Narrow"/>
          <w:sz w:val="24"/>
        </w:rPr>
        <w:t xml:space="preserve"> ŞI PUBLICATE ÎN BPI </w:t>
      </w:r>
      <w:bookmarkStart w:id="16" w:name="_Toc219778553"/>
      <w:bookmarkStart w:id="17" w:name="_Toc324422744"/>
      <w:r w:rsidRPr="00D95355">
        <w:rPr>
          <w:rFonts w:ascii="Arial Narrow" w:hAnsi="Arial Narrow"/>
          <w:sz w:val="24"/>
        </w:rPr>
        <w:t xml:space="preserve">ÎN PERIOADA 1 </w:t>
      </w:r>
      <w:r>
        <w:rPr>
          <w:rFonts w:ascii="Arial Narrow" w:hAnsi="Arial Narrow"/>
          <w:sz w:val="24"/>
          <w:szCs w:val="24"/>
        </w:rPr>
        <w:t>IANUARIE</w:t>
      </w:r>
      <w:r w:rsidRPr="00D95355">
        <w:rPr>
          <w:rFonts w:ascii="Arial Narrow" w:hAnsi="Arial Narrow"/>
          <w:sz w:val="24"/>
        </w:rPr>
        <w:t xml:space="preserve"> – </w:t>
      </w:r>
      <w:bookmarkEnd w:id="16"/>
      <w:r>
        <w:rPr>
          <w:rFonts w:ascii="Arial Narrow" w:hAnsi="Arial Narrow"/>
          <w:sz w:val="24"/>
          <w:szCs w:val="24"/>
        </w:rPr>
        <w:t xml:space="preserve">31 DECEMBRIE </w:t>
      </w:r>
      <w:bookmarkEnd w:id="17"/>
      <w:r>
        <w:rPr>
          <w:rFonts w:ascii="Arial Narrow" w:hAnsi="Arial Narrow"/>
          <w:sz w:val="24"/>
          <w:szCs w:val="24"/>
        </w:rPr>
        <w:t>2020</w:t>
      </w:r>
      <w:r w:rsidRPr="00D95355">
        <w:rPr>
          <w:rFonts w:ascii="Arial Narrow" w:hAnsi="Arial Narrow"/>
          <w:sz w:val="24"/>
        </w:rPr>
        <w:t xml:space="preserve"> </w:t>
      </w:r>
      <w:bookmarkStart w:id="18" w:name="_Toc219778554"/>
      <w:bookmarkStart w:id="19" w:name="_Toc324422745"/>
      <w:r w:rsidRPr="00D95355">
        <w:rPr>
          <w:rFonts w:ascii="Arial Narrow" w:hAnsi="Arial Narrow"/>
          <w:sz w:val="24"/>
        </w:rPr>
        <w:t>ÎN FUNCŢIE DE TIPUL ACTELOR DE PROCEDURĂ</w:t>
      </w:r>
      <w:bookmarkEnd w:id="18"/>
      <w:bookmarkEnd w:id="19"/>
    </w:p>
    <w:p w14:paraId="3B64C79A" w14:textId="77777777" w:rsidR="000771AC" w:rsidRDefault="000771AC" w:rsidP="000771AC"/>
    <w:p w14:paraId="244A441A" w14:textId="77777777" w:rsidR="000771AC" w:rsidRPr="000771AC" w:rsidRDefault="000771AC" w:rsidP="000771AC"/>
    <w:p w14:paraId="5023552A" w14:textId="44676817" w:rsidR="000771AC" w:rsidRDefault="00730661" w:rsidP="000771AC">
      <w:pPr>
        <w:jc w:val="center"/>
      </w:pPr>
      <w:r w:rsidRPr="001A3FCD">
        <w:rPr>
          <w:noProof/>
        </w:rPr>
        <w:drawing>
          <wp:inline distT="0" distB="0" distL="0" distR="0" wp14:anchorId="2C76DDCE" wp14:editId="51625518">
            <wp:extent cx="6235065" cy="5027295"/>
            <wp:effectExtent l="0" t="0" r="13335" b="20955"/>
            <wp:docPr id="5" name="Chart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bookmarkEnd w:id="10"/>
    <w:bookmarkEnd w:id="11"/>
    <w:p w14:paraId="7686FD2D" w14:textId="77777777" w:rsidR="000771AC" w:rsidRPr="00D95355" w:rsidRDefault="000771AC" w:rsidP="000771AC">
      <w:pPr>
        <w:pStyle w:val="Heading1"/>
        <w:spacing w:before="0" w:after="0"/>
        <w:jc w:val="center"/>
        <w:rPr>
          <w:rFonts w:ascii="Arial Narrow" w:hAnsi="Arial Narrow"/>
          <w:sz w:val="24"/>
        </w:rPr>
      </w:pPr>
      <w:r w:rsidRPr="00D95355">
        <w:rPr>
          <w:rFonts w:ascii="Arial Narrow" w:hAnsi="Arial Narrow"/>
          <w:bCs w:val="0"/>
          <w:sz w:val="24"/>
        </w:rPr>
        <w:lastRenderedPageBreak/>
        <w:t>IV. NUMĂRUL CERERILOR DE PUBLICARE PENTRU ACTELE DE PROCEDURĂ EMISE DE INSTANŢELE JUDECĂTOREŞTI</w:t>
      </w:r>
      <w:r>
        <w:rPr>
          <w:rFonts w:ascii="Arial Narrow" w:hAnsi="Arial Narrow"/>
          <w:bCs w:val="0"/>
          <w:sz w:val="24"/>
        </w:rPr>
        <w:t>,</w:t>
      </w:r>
      <w:r w:rsidRPr="00D95355">
        <w:rPr>
          <w:rFonts w:ascii="Arial Narrow" w:hAnsi="Arial Narrow"/>
          <w:bCs w:val="0"/>
          <w:sz w:val="24"/>
        </w:rPr>
        <w:t xml:space="preserve"> PRACTICIENII ÎN INSOLVENŢĂ </w:t>
      </w:r>
      <w:r>
        <w:rPr>
          <w:rFonts w:ascii="Arial Narrow" w:hAnsi="Arial Narrow"/>
          <w:bCs w:val="0"/>
          <w:sz w:val="24"/>
        </w:rPr>
        <w:t xml:space="preserve">ȘI PERSOANELE AUTORIZATE </w:t>
      </w:r>
      <w:r w:rsidRPr="00D95355">
        <w:rPr>
          <w:rFonts w:ascii="Arial Narrow" w:hAnsi="Arial Narrow"/>
          <w:bCs w:val="0"/>
          <w:sz w:val="24"/>
        </w:rPr>
        <w:t xml:space="preserve">ŞI PUBLICATE ÎN BPI </w:t>
      </w:r>
      <w:bookmarkStart w:id="20" w:name="_Toc219778556"/>
      <w:r w:rsidRPr="00D95355">
        <w:rPr>
          <w:rFonts w:ascii="Arial Narrow" w:hAnsi="Arial Narrow"/>
          <w:sz w:val="24"/>
        </w:rPr>
        <w:t xml:space="preserve">ÎN PERIOADA 1 </w:t>
      </w:r>
      <w:r>
        <w:rPr>
          <w:rFonts w:ascii="Arial Narrow" w:hAnsi="Arial Narrow"/>
          <w:sz w:val="24"/>
          <w:szCs w:val="24"/>
        </w:rPr>
        <w:t>IANUARIE</w:t>
      </w:r>
      <w:r w:rsidRPr="00D95355">
        <w:rPr>
          <w:rFonts w:ascii="Arial Narrow" w:hAnsi="Arial Narrow"/>
          <w:sz w:val="24"/>
        </w:rPr>
        <w:t xml:space="preserve"> – </w:t>
      </w:r>
      <w:bookmarkEnd w:id="20"/>
      <w:r>
        <w:rPr>
          <w:rFonts w:ascii="Arial Narrow" w:hAnsi="Arial Narrow"/>
          <w:sz w:val="24"/>
          <w:szCs w:val="24"/>
        </w:rPr>
        <w:t>31 DECEMBRIE 2020</w:t>
      </w:r>
    </w:p>
    <w:p w14:paraId="33ABAE25" w14:textId="77777777" w:rsidR="000771AC" w:rsidRDefault="000771AC" w:rsidP="000771AC"/>
    <w:tbl>
      <w:tblPr>
        <w:tblW w:w="15492" w:type="dxa"/>
        <w:jc w:val="center"/>
        <w:tblLook w:val="04A0" w:firstRow="1" w:lastRow="0" w:firstColumn="1" w:lastColumn="0" w:noHBand="0" w:noVBand="1"/>
      </w:tblPr>
      <w:tblGrid>
        <w:gridCol w:w="2317"/>
        <w:gridCol w:w="983"/>
        <w:gridCol w:w="1128"/>
        <w:gridCol w:w="828"/>
        <w:gridCol w:w="839"/>
        <w:gridCol w:w="828"/>
        <w:gridCol w:w="828"/>
        <w:gridCol w:w="828"/>
        <w:gridCol w:w="905"/>
        <w:gridCol w:w="1306"/>
        <w:gridCol w:w="1217"/>
        <w:gridCol w:w="1195"/>
        <w:gridCol w:w="1239"/>
        <w:gridCol w:w="1051"/>
      </w:tblGrid>
      <w:tr w:rsidR="000771AC" w:rsidRPr="0037532E" w14:paraId="4DB879D4" w14:textId="77777777">
        <w:trPr>
          <w:trHeight w:val="600"/>
          <w:tblHeader/>
          <w:jc w:val="center"/>
        </w:trPr>
        <w:tc>
          <w:tcPr>
            <w:tcW w:w="1549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C449296" w14:textId="77777777" w:rsidR="000771AC" w:rsidRPr="00CB4859" w:rsidRDefault="000771AC" w:rsidP="00801C43">
            <w:pPr>
              <w:jc w:val="center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CB4859">
              <w:rPr>
                <w:rFonts w:ascii="Arial" w:eastAsia="Times New Roman" w:hAnsi="Arial" w:cs="Arial"/>
                <w:b/>
                <w:bCs/>
                <w:lang w:val="en-US"/>
              </w:rPr>
              <w:t xml:space="preserve">Numărul cererilor de publicare transmise de instanţele judecătoreşti şi publicate în BPI în anul </w:t>
            </w:r>
            <w:r>
              <w:rPr>
                <w:rFonts w:ascii="Arial" w:eastAsia="Times New Roman" w:hAnsi="Arial" w:cs="Arial"/>
                <w:b/>
                <w:bCs/>
                <w:lang w:val="en-US"/>
              </w:rPr>
              <w:t>2020</w:t>
            </w:r>
          </w:p>
        </w:tc>
      </w:tr>
      <w:tr w:rsidR="000771AC" w:rsidRPr="0037532E" w14:paraId="2F824584" w14:textId="77777777">
        <w:trPr>
          <w:trHeight w:val="255"/>
          <w:tblHeader/>
          <w:jc w:val="center"/>
        </w:trPr>
        <w:tc>
          <w:tcPr>
            <w:tcW w:w="2317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926A517" w14:textId="77777777" w:rsidR="000771AC" w:rsidRPr="00CB4859" w:rsidRDefault="000771AC" w:rsidP="00801C43">
            <w:pPr>
              <w:jc w:val="center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CB4859">
              <w:rPr>
                <w:rFonts w:ascii="Arial" w:eastAsia="Times New Roman" w:hAnsi="Arial" w:cs="Arial"/>
                <w:b/>
                <w:bCs/>
                <w:lang w:val="en-US"/>
              </w:rPr>
              <w:t>Organizația</w:t>
            </w:r>
          </w:p>
        </w:tc>
        <w:tc>
          <w:tcPr>
            <w:tcW w:w="1212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A982C7D" w14:textId="77777777" w:rsidR="000771AC" w:rsidRPr="00CB4859" w:rsidRDefault="000771AC" w:rsidP="00801C43">
            <w:pPr>
              <w:jc w:val="center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CB4859">
              <w:rPr>
                <w:rFonts w:ascii="Arial" w:eastAsia="Times New Roman" w:hAnsi="Arial" w:cs="Arial"/>
                <w:b/>
                <w:bCs/>
                <w:lang w:val="en-US"/>
              </w:rPr>
              <w:t>Luna</w:t>
            </w:r>
          </w:p>
        </w:tc>
        <w:tc>
          <w:tcPr>
            <w:tcW w:w="1051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AEF75AD" w14:textId="77777777" w:rsidR="000771AC" w:rsidRPr="00CB4859" w:rsidRDefault="000771AC" w:rsidP="00801C43">
            <w:pPr>
              <w:jc w:val="center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CB4859">
              <w:rPr>
                <w:rFonts w:ascii="Arial" w:eastAsia="Times New Roman" w:hAnsi="Arial" w:cs="Arial"/>
                <w:b/>
                <w:bCs/>
                <w:lang w:val="en-US"/>
              </w:rPr>
              <w:t>Total</w:t>
            </w:r>
          </w:p>
        </w:tc>
      </w:tr>
      <w:tr w:rsidR="000771AC" w:rsidRPr="0037532E" w14:paraId="747F71FF" w14:textId="77777777">
        <w:trPr>
          <w:trHeight w:val="270"/>
          <w:tblHeader/>
          <w:jc w:val="center"/>
        </w:trPr>
        <w:tc>
          <w:tcPr>
            <w:tcW w:w="2317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14:paraId="33B1A05C" w14:textId="77777777" w:rsidR="000771AC" w:rsidRPr="00CB4859" w:rsidRDefault="000771AC" w:rsidP="00801C43">
            <w:pPr>
              <w:rPr>
                <w:rFonts w:ascii="Arial" w:eastAsia="Times New Roman" w:hAnsi="Arial" w:cs="Arial"/>
                <w:b/>
                <w:bCs/>
                <w:lang w:val="en-US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61C73B" w14:textId="77777777" w:rsidR="000771AC" w:rsidRPr="00CB4859" w:rsidRDefault="000771AC" w:rsidP="00801C43">
            <w:pPr>
              <w:jc w:val="center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CB4859">
              <w:rPr>
                <w:rFonts w:ascii="Arial" w:eastAsia="Times New Roman" w:hAnsi="Arial" w:cs="Arial"/>
                <w:b/>
                <w:bCs/>
                <w:lang w:val="en-US"/>
              </w:rPr>
              <w:t>Ianuarie</w:t>
            </w:r>
          </w:p>
        </w:tc>
        <w:tc>
          <w:tcPr>
            <w:tcW w:w="112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250C29" w14:textId="77777777" w:rsidR="000771AC" w:rsidRPr="00CB4859" w:rsidRDefault="000771AC" w:rsidP="00801C43">
            <w:pPr>
              <w:jc w:val="center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CB4859">
              <w:rPr>
                <w:rFonts w:ascii="Arial" w:eastAsia="Times New Roman" w:hAnsi="Arial" w:cs="Arial"/>
                <w:b/>
                <w:bCs/>
                <w:lang w:val="en-US"/>
              </w:rPr>
              <w:t>Februarie</w:t>
            </w:r>
          </w:p>
        </w:tc>
        <w:tc>
          <w:tcPr>
            <w:tcW w:w="82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503FAF" w14:textId="77777777" w:rsidR="000771AC" w:rsidRPr="00CB4859" w:rsidRDefault="000771AC" w:rsidP="00801C43">
            <w:pPr>
              <w:jc w:val="center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CB4859">
              <w:rPr>
                <w:rFonts w:ascii="Arial" w:eastAsia="Times New Roman" w:hAnsi="Arial" w:cs="Arial"/>
                <w:b/>
                <w:bCs/>
                <w:lang w:val="en-US"/>
              </w:rPr>
              <w:t>Martie</w:t>
            </w:r>
          </w:p>
        </w:tc>
        <w:tc>
          <w:tcPr>
            <w:tcW w:w="83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A7FEA9" w14:textId="77777777" w:rsidR="000771AC" w:rsidRPr="00CB4859" w:rsidRDefault="000771AC" w:rsidP="00801C43">
            <w:pPr>
              <w:jc w:val="center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CB4859">
              <w:rPr>
                <w:rFonts w:ascii="Arial" w:eastAsia="Times New Roman" w:hAnsi="Arial" w:cs="Arial"/>
                <w:b/>
                <w:bCs/>
                <w:lang w:val="en-US"/>
              </w:rPr>
              <w:t>Aprilie</w:t>
            </w:r>
          </w:p>
        </w:tc>
        <w:tc>
          <w:tcPr>
            <w:tcW w:w="82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E15AF5" w14:textId="77777777" w:rsidR="000771AC" w:rsidRPr="00CB4859" w:rsidRDefault="000771AC" w:rsidP="00801C43">
            <w:pPr>
              <w:jc w:val="center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CB4859">
              <w:rPr>
                <w:rFonts w:ascii="Arial" w:eastAsia="Times New Roman" w:hAnsi="Arial" w:cs="Arial"/>
                <w:b/>
                <w:bCs/>
                <w:lang w:val="en-US"/>
              </w:rPr>
              <w:t>Mai</w:t>
            </w:r>
          </w:p>
        </w:tc>
        <w:tc>
          <w:tcPr>
            <w:tcW w:w="82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6B405E" w14:textId="77777777" w:rsidR="000771AC" w:rsidRPr="00CB4859" w:rsidRDefault="000771AC" w:rsidP="00801C43">
            <w:pPr>
              <w:jc w:val="center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CB4859">
              <w:rPr>
                <w:rFonts w:ascii="Arial" w:eastAsia="Times New Roman" w:hAnsi="Arial" w:cs="Arial"/>
                <w:b/>
                <w:bCs/>
                <w:lang w:val="en-US"/>
              </w:rPr>
              <w:t>Iunie</w:t>
            </w:r>
          </w:p>
        </w:tc>
        <w:tc>
          <w:tcPr>
            <w:tcW w:w="82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14E68" w14:textId="77777777" w:rsidR="000771AC" w:rsidRPr="00CB4859" w:rsidRDefault="000771AC" w:rsidP="00801C43">
            <w:pPr>
              <w:jc w:val="center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CB4859">
              <w:rPr>
                <w:rFonts w:ascii="Arial" w:eastAsia="Times New Roman" w:hAnsi="Arial" w:cs="Arial"/>
                <w:b/>
                <w:bCs/>
                <w:lang w:val="en-US"/>
              </w:rPr>
              <w:t>Iulie</w:t>
            </w:r>
          </w:p>
        </w:tc>
        <w:tc>
          <w:tcPr>
            <w:tcW w:w="90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9DA27" w14:textId="77777777" w:rsidR="000771AC" w:rsidRPr="00CB4859" w:rsidRDefault="000771AC" w:rsidP="00801C43">
            <w:pPr>
              <w:jc w:val="center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CB4859">
              <w:rPr>
                <w:rFonts w:ascii="Arial" w:eastAsia="Times New Roman" w:hAnsi="Arial" w:cs="Arial"/>
                <w:b/>
                <w:bCs/>
                <w:lang w:val="en-US"/>
              </w:rPr>
              <w:t>August</w:t>
            </w:r>
          </w:p>
        </w:tc>
        <w:tc>
          <w:tcPr>
            <w:tcW w:w="130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B2D312" w14:textId="77777777" w:rsidR="000771AC" w:rsidRPr="00CB4859" w:rsidRDefault="000771AC" w:rsidP="00801C43">
            <w:pPr>
              <w:jc w:val="center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CB4859">
              <w:rPr>
                <w:rFonts w:ascii="Arial" w:eastAsia="Times New Roman" w:hAnsi="Arial" w:cs="Arial"/>
                <w:b/>
                <w:bCs/>
                <w:lang w:val="en-US"/>
              </w:rPr>
              <w:t>Septembrie</w:t>
            </w:r>
          </w:p>
        </w:tc>
        <w:tc>
          <w:tcPr>
            <w:tcW w:w="121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584FA1" w14:textId="77777777" w:rsidR="000771AC" w:rsidRPr="00CB4859" w:rsidRDefault="000771AC" w:rsidP="00801C43">
            <w:pPr>
              <w:jc w:val="center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CB4859">
              <w:rPr>
                <w:rFonts w:ascii="Arial" w:eastAsia="Times New Roman" w:hAnsi="Arial" w:cs="Arial"/>
                <w:b/>
                <w:bCs/>
                <w:lang w:val="en-US"/>
              </w:rPr>
              <w:t>Octombrie</w:t>
            </w:r>
          </w:p>
        </w:tc>
        <w:tc>
          <w:tcPr>
            <w:tcW w:w="119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F39128" w14:textId="77777777" w:rsidR="000771AC" w:rsidRPr="00CB4859" w:rsidRDefault="000771AC" w:rsidP="00801C43">
            <w:pPr>
              <w:jc w:val="center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CB4859">
              <w:rPr>
                <w:rFonts w:ascii="Arial" w:eastAsia="Times New Roman" w:hAnsi="Arial" w:cs="Arial"/>
                <w:b/>
                <w:bCs/>
                <w:lang w:val="en-US"/>
              </w:rPr>
              <w:t>Noiembrie</w:t>
            </w:r>
          </w:p>
        </w:tc>
        <w:tc>
          <w:tcPr>
            <w:tcW w:w="123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1471D1" w14:textId="77777777" w:rsidR="000771AC" w:rsidRPr="00CB4859" w:rsidRDefault="000771AC" w:rsidP="00801C43">
            <w:pPr>
              <w:jc w:val="center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CB4859">
              <w:rPr>
                <w:rFonts w:ascii="Arial" w:eastAsia="Times New Roman" w:hAnsi="Arial" w:cs="Arial"/>
                <w:b/>
                <w:bCs/>
                <w:lang w:val="en-US"/>
              </w:rPr>
              <w:t>Decembrie</w:t>
            </w:r>
          </w:p>
        </w:tc>
        <w:tc>
          <w:tcPr>
            <w:tcW w:w="1051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14:paraId="785F20EF" w14:textId="77777777" w:rsidR="000771AC" w:rsidRPr="00CB4859" w:rsidRDefault="000771AC" w:rsidP="00801C43">
            <w:pPr>
              <w:rPr>
                <w:rFonts w:ascii="Arial" w:eastAsia="Times New Roman" w:hAnsi="Arial" w:cs="Arial"/>
                <w:b/>
                <w:bCs/>
                <w:lang w:val="en-US"/>
              </w:rPr>
            </w:pPr>
          </w:p>
        </w:tc>
      </w:tr>
      <w:tr w:rsidR="000771AC" w:rsidRPr="0037532E" w14:paraId="7BDD3983" w14:textId="77777777">
        <w:trPr>
          <w:trHeight w:val="270"/>
          <w:jc w:val="center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454988" w14:textId="77777777" w:rsidR="000771AC" w:rsidRPr="00CB4859" w:rsidRDefault="000771AC" w:rsidP="00801C43">
            <w:pPr>
              <w:rPr>
                <w:rFonts w:ascii="Arial" w:eastAsia="Times New Roman" w:hAnsi="Arial" w:cs="Arial"/>
                <w:lang w:val="en-US"/>
              </w:rPr>
            </w:pPr>
            <w:r w:rsidRPr="0037532E">
              <w:rPr>
                <w:rFonts w:ascii="Arial" w:hAnsi="Arial" w:cs="Arial"/>
              </w:rPr>
              <w:t>ONRC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22D705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43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9FDB3E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AAC041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9E3237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F92F17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229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90474A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0BDC18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074216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35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7F16C4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992FB4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10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7BF57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407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045A3A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17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632F2" w14:textId="77777777" w:rsidR="000771AC" w:rsidRPr="0037532E" w:rsidRDefault="000771AC" w:rsidP="00801C43">
            <w:pPr>
              <w:jc w:val="right"/>
              <w:rPr>
                <w:rFonts w:ascii="Arial" w:hAnsi="Arial" w:cs="Arial"/>
                <w:b/>
                <w:bCs/>
              </w:rPr>
            </w:pPr>
            <w:r w:rsidRPr="0037532E">
              <w:rPr>
                <w:rFonts w:ascii="Arial" w:hAnsi="Arial" w:cs="Arial"/>
                <w:b/>
                <w:bCs/>
              </w:rPr>
              <w:t>761</w:t>
            </w:r>
          </w:p>
        </w:tc>
      </w:tr>
      <w:tr w:rsidR="000771AC" w:rsidRPr="0037532E" w14:paraId="4011E11C" w14:textId="77777777">
        <w:trPr>
          <w:trHeight w:val="255"/>
          <w:jc w:val="center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F4615B" w14:textId="77777777" w:rsidR="000771AC" w:rsidRPr="00CB4859" w:rsidRDefault="000771AC" w:rsidP="00801C43">
            <w:pPr>
              <w:rPr>
                <w:rFonts w:ascii="Arial" w:eastAsia="Times New Roman" w:hAnsi="Arial" w:cs="Arial"/>
                <w:lang w:val="en-US"/>
              </w:rPr>
            </w:pPr>
            <w:r w:rsidRPr="0037532E">
              <w:rPr>
                <w:rFonts w:ascii="Arial" w:hAnsi="Arial" w:cs="Arial"/>
              </w:rPr>
              <w:t>ORCT Alba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47C92E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167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DE3EB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99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1D9206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442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77E05A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16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E68CF3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177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A1F38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181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4C8921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138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356C09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127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E8630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110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EEAF02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156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BCDC2F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134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57C59A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75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446636" w14:textId="77777777" w:rsidR="000771AC" w:rsidRPr="0037532E" w:rsidRDefault="000771AC" w:rsidP="00801C43">
            <w:pPr>
              <w:jc w:val="right"/>
              <w:rPr>
                <w:rFonts w:ascii="Arial" w:hAnsi="Arial" w:cs="Arial"/>
                <w:b/>
                <w:bCs/>
              </w:rPr>
            </w:pPr>
            <w:r w:rsidRPr="0037532E">
              <w:rPr>
                <w:rFonts w:ascii="Arial" w:hAnsi="Arial" w:cs="Arial"/>
                <w:b/>
                <w:bCs/>
              </w:rPr>
              <w:t>1822</w:t>
            </w:r>
          </w:p>
        </w:tc>
      </w:tr>
      <w:tr w:rsidR="000771AC" w:rsidRPr="0037532E" w14:paraId="07D6B355" w14:textId="77777777">
        <w:trPr>
          <w:trHeight w:val="255"/>
          <w:jc w:val="center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F5D18E" w14:textId="77777777" w:rsidR="000771AC" w:rsidRPr="00CB4859" w:rsidRDefault="000771AC" w:rsidP="00801C43">
            <w:pPr>
              <w:rPr>
                <w:rFonts w:ascii="Arial" w:eastAsia="Times New Roman" w:hAnsi="Arial" w:cs="Arial"/>
                <w:lang w:val="en-US"/>
              </w:rPr>
            </w:pPr>
            <w:r w:rsidRPr="0037532E">
              <w:rPr>
                <w:rFonts w:ascii="Arial" w:hAnsi="Arial" w:cs="Arial"/>
              </w:rPr>
              <w:t>ORCT Arad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74FB04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157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CEBEC3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187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7937C6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107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5D875D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102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1ECBDB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86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7F7EEE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285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5394A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423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E3BB01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333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89D727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287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0FB914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186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3BF9CD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198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EAF686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115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0076B5" w14:textId="77777777" w:rsidR="000771AC" w:rsidRPr="0037532E" w:rsidRDefault="000771AC" w:rsidP="00801C43">
            <w:pPr>
              <w:jc w:val="right"/>
              <w:rPr>
                <w:rFonts w:ascii="Arial" w:hAnsi="Arial" w:cs="Arial"/>
                <w:b/>
                <w:bCs/>
              </w:rPr>
            </w:pPr>
            <w:r w:rsidRPr="0037532E">
              <w:rPr>
                <w:rFonts w:ascii="Arial" w:hAnsi="Arial" w:cs="Arial"/>
                <w:b/>
                <w:bCs/>
              </w:rPr>
              <w:t>2466</w:t>
            </w:r>
          </w:p>
        </w:tc>
      </w:tr>
      <w:tr w:rsidR="000771AC" w:rsidRPr="0037532E" w14:paraId="5BE7097C" w14:textId="77777777">
        <w:trPr>
          <w:trHeight w:val="255"/>
          <w:jc w:val="center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AA727C" w14:textId="77777777" w:rsidR="000771AC" w:rsidRPr="00CB4859" w:rsidRDefault="000771AC" w:rsidP="00801C43">
            <w:pPr>
              <w:rPr>
                <w:rFonts w:ascii="Arial" w:eastAsia="Times New Roman" w:hAnsi="Arial" w:cs="Arial"/>
                <w:lang w:val="en-US"/>
              </w:rPr>
            </w:pPr>
            <w:r w:rsidRPr="0037532E">
              <w:rPr>
                <w:rFonts w:ascii="Arial" w:hAnsi="Arial" w:cs="Arial"/>
              </w:rPr>
              <w:t>ORCT Argeș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F6D822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470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CE8F6D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626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614B32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425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8EAE15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107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B92B46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376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BE1FDA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638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D8DF1C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428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F42B30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211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298723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380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32141E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473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3AAAE5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431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BB17E4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404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9053AE" w14:textId="77777777" w:rsidR="000771AC" w:rsidRPr="0037532E" w:rsidRDefault="000771AC" w:rsidP="00801C43">
            <w:pPr>
              <w:jc w:val="right"/>
              <w:rPr>
                <w:rFonts w:ascii="Arial" w:hAnsi="Arial" w:cs="Arial"/>
                <w:b/>
                <w:bCs/>
              </w:rPr>
            </w:pPr>
            <w:r w:rsidRPr="0037532E">
              <w:rPr>
                <w:rFonts w:ascii="Arial" w:hAnsi="Arial" w:cs="Arial"/>
                <w:b/>
                <w:bCs/>
              </w:rPr>
              <w:t>4969</w:t>
            </w:r>
          </w:p>
        </w:tc>
      </w:tr>
      <w:tr w:rsidR="000771AC" w:rsidRPr="0037532E" w14:paraId="757EE99A" w14:textId="77777777">
        <w:trPr>
          <w:trHeight w:val="255"/>
          <w:jc w:val="center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63BAA1" w14:textId="77777777" w:rsidR="000771AC" w:rsidRPr="00CB4859" w:rsidRDefault="000771AC" w:rsidP="00801C43">
            <w:pPr>
              <w:rPr>
                <w:rFonts w:ascii="Arial" w:eastAsia="Times New Roman" w:hAnsi="Arial" w:cs="Arial"/>
                <w:lang w:val="en-US"/>
              </w:rPr>
            </w:pPr>
            <w:r w:rsidRPr="0037532E">
              <w:rPr>
                <w:rFonts w:ascii="Arial" w:hAnsi="Arial" w:cs="Arial"/>
              </w:rPr>
              <w:t>ORCT Bacãu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FB9180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227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099B43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320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964949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291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863762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24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07777A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538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F6B18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336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3C6783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273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5BE6BA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115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AF5B1E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201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4756CD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292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D9EC90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251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550DFA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181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061C78" w14:textId="77777777" w:rsidR="000771AC" w:rsidRPr="0037532E" w:rsidRDefault="000771AC" w:rsidP="00801C43">
            <w:pPr>
              <w:jc w:val="right"/>
              <w:rPr>
                <w:rFonts w:ascii="Arial" w:hAnsi="Arial" w:cs="Arial"/>
                <w:b/>
                <w:bCs/>
              </w:rPr>
            </w:pPr>
            <w:r w:rsidRPr="0037532E">
              <w:rPr>
                <w:rFonts w:ascii="Arial" w:hAnsi="Arial" w:cs="Arial"/>
                <w:b/>
                <w:bCs/>
              </w:rPr>
              <w:t>3049</w:t>
            </w:r>
          </w:p>
        </w:tc>
      </w:tr>
      <w:tr w:rsidR="000771AC" w:rsidRPr="0037532E" w14:paraId="53A82CB0" w14:textId="77777777">
        <w:trPr>
          <w:trHeight w:val="255"/>
          <w:jc w:val="center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D4BA20" w14:textId="77777777" w:rsidR="000771AC" w:rsidRPr="00CB4859" w:rsidRDefault="000771AC" w:rsidP="00801C43">
            <w:pPr>
              <w:rPr>
                <w:rFonts w:ascii="Arial" w:eastAsia="Times New Roman" w:hAnsi="Arial" w:cs="Arial"/>
                <w:lang w:val="en-US"/>
              </w:rPr>
            </w:pPr>
            <w:r w:rsidRPr="0037532E">
              <w:rPr>
                <w:rFonts w:ascii="Arial" w:hAnsi="Arial" w:cs="Arial"/>
              </w:rPr>
              <w:t>ORCT Bihor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F516CC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238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785A4A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270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2C9BFB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381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68B085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47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48AAF8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314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D3BEF6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612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51DF86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323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8F0C5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98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398E49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168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143C65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358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5DB92B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258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959597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299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989C12" w14:textId="77777777" w:rsidR="000771AC" w:rsidRPr="0037532E" w:rsidRDefault="000771AC" w:rsidP="00801C43">
            <w:pPr>
              <w:jc w:val="right"/>
              <w:rPr>
                <w:rFonts w:ascii="Arial" w:hAnsi="Arial" w:cs="Arial"/>
                <w:b/>
                <w:bCs/>
              </w:rPr>
            </w:pPr>
            <w:r w:rsidRPr="0037532E">
              <w:rPr>
                <w:rFonts w:ascii="Arial" w:hAnsi="Arial" w:cs="Arial"/>
                <w:b/>
                <w:bCs/>
              </w:rPr>
              <w:t>3366</w:t>
            </w:r>
          </w:p>
        </w:tc>
      </w:tr>
      <w:tr w:rsidR="000771AC" w:rsidRPr="0037532E" w14:paraId="2ED8C7A6" w14:textId="77777777">
        <w:trPr>
          <w:trHeight w:val="255"/>
          <w:jc w:val="center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C74715" w14:textId="77777777" w:rsidR="000771AC" w:rsidRPr="00CB4859" w:rsidRDefault="000771AC" w:rsidP="00801C43">
            <w:pPr>
              <w:rPr>
                <w:rFonts w:ascii="Arial" w:eastAsia="Times New Roman" w:hAnsi="Arial" w:cs="Arial"/>
                <w:lang w:val="en-US"/>
              </w:rPr>
            </w:pPr>
            <w:r w:rsidRPr="0037532E">
              <w:rPr>
                <w:rFonts w:ascii="Arial" w:hAnsi="Arial" w:cs="Arial"/>
              </w:rPr>
              <w:t>ORCT Bistrița-Nãsãud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FEE716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119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F43DF0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154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F8FF45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47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65E72A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17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61FBB8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314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0283EF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168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8C233E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129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30DCF0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53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98ADBF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90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4E2199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149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6BC0AE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104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CB7B5F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84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48D324" w14:textId="77777777" w:rsidR="000771AC" w:rsidRPr="0037532E" w:rsidRDefault="000771AC" w:rsidP="00801C43">
            <w:pPr>
              <w:jc w:val="right"/>
              <w:rPr>
                <w:rFonts w:ascii="Arial" w:hAnsi="Arial" w:cs="Arial"/>
                <w:b/>
                <w:bCs/>
              </w:rPr>
            </w:pPr>
            <w:r w:rsidRPr="0037532E">
              <w:rPr>
                <w:rFonts w:ascii="Arial" w:hAnsi="Arial" w:cs="Arial"/>
                <w:b/>
                <w:bCs/>
              </w:rPr>
              <w:t>1428</w:t>
            </w:r>
          </w:p>
        </w:tc>
      </w:tr>
      <w:tr w:rsidR="000771AC" w:rsidRPr="0037532E" w14:paraId="5185D0A3" w14:textId="77777777">
        <w:trPr>
          <w:trHeight w:val="255"/>
          <w:jc w:val="center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6FEE4A" w14:textId="77777777" w:rsidR="000771AC" w:rsidRPr="00CB4859" w:rsidRDefault="000771AC" w:rsidP="00801C43">
            <w:pPr>
              <w:rPr>
                <w:rFonts w:ascii="Arial" w:eastAsia="Times New Roman" w:hAnsi="Arial" w:cs="Arial"/>
                <w:lang w:val="en-US"/>
              </w:rPr>
            </w:pPr>
            <w:r w:rsidRPr="0037532E">
              <w:rPr>
                <w:rFonts w:ascii="Arial" w:hAnsi="Arial" w:cs="Arial"/>
              </w:rPr>
              <w:t>ORCT Botoșani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15758E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114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4BBF47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115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F5AF7A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97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59CD5D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21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282DCB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274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71A9C0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188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89FEE5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143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04705B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48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5732BF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78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427B24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109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7ADEEF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114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C73BE9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100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521F42" w14:textId="77777777" w:rsidR="000771AC" w:rsidRPr="0037532E" w:rsidRDefault="000771AC" w:rsidP="00801C43">
            <w:pPr>
              <w:jc w:val="right"/>
              <w:rPr>
                <w:rFonts w:ascii="Arial" w:hAnsi="Arial" w:cs="Arial"/>
                <w:b/>
                <w:bCs/>
              </w:rPr>
            </w:pPr>
            <w:r w:rsidRPr="0037532E">
              <w:rPr>
                <w:rFonts w:ascii="Arial" w:hAnsi="Arial" w:cs="Arial"/>
                <w:b/>
                <w:bCs/>
              </w:rPr>
              <w:t>1401</w:t>
            </w:r>
          </w:p>
        </w:tc>
      </w:tr>
      <w:tr w:rsidR="000771AC" w:rsidRPr="0037532E" w14:paraId="6C0EAA04" w14:textId="77777777">
        <w:trPr>
          <w:trHeight w:val="255"/>
          <w:jc w:val="center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A1D6C2" w14:textId="77777777" w:rsidR="000771AC" w:rsidRPr="00CB4859" w:rsidRDefault="000771AC" w:rsidP="00801C43">
            <w:pPr>
              <w:rPr>
                <w:rFonts w:ascii="Arial" w:eastAsia="Times New Roman" w:hAnsi="Arial" w:cs="Arial"/>
                <w:lang w:val="en-US"/>
              </w:rPr>
            </w:pPr>
            <w:r w:rsidRPr="0037532E">
              <w:rPr>
                <w:rFonts w:ascii="Arial" w:hAnsi="Arial" w:cs="Arial"/>
              </w:rPr>
              <w:t>ORCT Brãila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B88646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76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04154E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96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B21E24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89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3B0587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4FB33B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141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9BB833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247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F6473B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134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177FF1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36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9434C3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91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B9128E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108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0992C6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70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5090D1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73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D0886D" w14:textId="77777777" w:rsidR="000771AC" w:rsidRPr="0037532E" w:rsidRDefault="000771AC" w:rsidP="00801C43">
            <w:pPr>
              <w:jc w:val="right"/>
              <w:rPr>
                <w:rFonts w:ascii="Arial" w:hAnsi="Arial" w:cs="Arial"/>
                <w:b/>
                <w:bCs/>
              </w:rPr>
            </w:pPr>
            <w:r w:rsidRPr="0037532E">
              <w:rPr>
                <w:rFonts w:ascii="Arial" w:hAnsi="Arial" w:cs="Arial"/>
                <w:b/>
                <w:bCs/>
              </w:rPr>
              <w:t>1169</w:t>
            </w:r>
          </w:p>
        </w:tc>
      </w:tr>
      <w:tr w:rsidR="000771AC" w:rsidRPr="0037532E" w14:paraId="4AE08CD7" w14:textId="77777777">
        <w:trPr>
          <w:trHeight w:val="255"/>
          <w:jc w:val="center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9D554A" w14:textId="77777777" w:rsidR="000771AC" w:rsidRPr="00CB4859" w:rsidRDefault="000771AC" w:rsidP="00801C43">
            <w:pPr>
              <w:rPr>
                <w:rFonts w:ascii="Arial" w:eastAsia="Times New Roman" w:hAnsi="Arial" w:cs="Arial"/>
                <w:lang w:val="en-US"/>
              </w:rPr>
            </w:pPr>
            <w:r w:rsidRPr="0037532E">
              <w:rPr>
                <w:rFonts w:ascii="Arial" w:hAnsi="Arial" w:cs="Arial"/>
              </w:rPr>
              <w:t>ORCT Brașov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DDB8D8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276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0922D1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337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897894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187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E398A3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43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637B02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306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72D4BE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772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584EC6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390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D2BBEE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343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803D34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199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B8C005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312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AB4846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218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0071B5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318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170325" w14:textId="77777777" w:rsidR="000771AC" w:rsidRPr="0037532E" w:rsidRDefault="000771AC" w:rsidP="00801C43">
            <w:pPr>
              <w:jc w:val="right"/>
              <w:rPr>
                <w:rFonts w:ascii="Arial" w:hAnsi="Arial" w:cs="Arial"/>
                <w:b/>
                <w:bCs/>
              </w:rPr>
            </w:pPr>
            <w:r w:rsidRPr="0037532E">
              <w:rPr>
                <w:rFonts w:ascii="Arial" w:hAnsi="Arial" w:cs="Arial"/>
                <w:b/>
                <w:bCs/>
              </w:rPr>
              <w:t>3701</w:t>
            </w:r>
          </w:p>
        </w:tc>
      </w:tr>
      <w:tr w:rsidR="000771AC" w:rsidRPr="0037532E" w14:paraId="78A540D5" w14:textId="77777777">
        <w:trPr>
          <w:trHeight w:val="255"/>
          <w:jc w:val="center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87EB40" w14:textId="77777777" w:rsidR="000771AC" w:rsidRPr="00CB4859" w:rsidRDefault="000771AC" w:rsidP="00801C43">
            <w:pPr>
              <w:rPr>
                <w:rFonts w:ascii="Arial" w:eastAsia="Times New Roman" w:hAnsi="Arial" w:cs="Arial"/>
                <w:lang w:val="en-US"/>
              </w:rPr>
            </w:pPr>
            <w:r w:rsidRPr="0037532E">
              <w:rPr>
                <w:rFonts w:ascii="Arial" w:hAnsi="Arial" w:cs="Arial"/>
              </w:rPr>
              <w:t>ORCT București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58B33E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2258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125D1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2660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74AA07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2717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ABA5FC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435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0B8D6A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2856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3CDF52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3491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500F06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2373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5D48E7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1185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C272BA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1489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B814E0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2331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059DE9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2367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7A087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1920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262D50" w14:textId="77777777" w:rsidR="000771AC" w:rsidRPr="0037532E" w:rsidRDefault="000771AC" w:rsidP="00801C43">
            <w:pPr>
              <w:jc w:val="right"/>
              <w:rPr>
                <w:rFonts w:ascii="Arial" w:hAnsi="Arial" w:cs="Arial"/>
                <w:b/>
                <w:bCs/>
              </w:rPr>
            </w:pPr>
            <w:r w:rsidRPr="0037532E">
              <w:rPr>
                <w:rFonts w:ascii="Arial" w:hAnsi="Arial" w:cs="Arial"/>
                <w:b/>
                <w:bCs/>
              </w:rPr>
              <w:t>26082</w:t>
            </w:r>
          </w:p>
        </w:tc>
      </w:tr>
      <w:tr w:rsidR="000771AC" w:rsidRPr="0037532E" w14:paraId="348FF876" w14:textId="77777777">
        <w:trPr>
          <w:trHeight w:val="255"/>
          <w:jc w:val="center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B5255C" w14:textId="77777777" w:rsidR="000771AC" w:rsidRPr="00CB4859" w:rsidRDefault="000771AC" w:rsidP="00801C43">
            <w:pPr>
              <w:rPr>
                <w:rFonts w:ascii="Arial" w:eastAsia="Times New Roman" w:hAnsi="Arial" w:cs="Arial"/>
                <w:lang w:val="en-US"/>
              </w:rPr>
            </w:pPr>
            <w:r w:rsidRPr="0037532E">
              <w:rPr>
                <w:rFonts w:ascii="Arial" w:hAnsi="Arial" w:cs="Arial"/>
              </w:rPr>
              <w:t>ORCT Buzãu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672F8A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87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977102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97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D75C8E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22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066CC1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8718A8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333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C9B847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108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AF4E11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34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52A696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91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CD9C1D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62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AD349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52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B86DB0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90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54CE6E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78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803577" w14:textId="77777777" w:rsidR="000771AC" w:rsidRPr="0037532E" w:rsidRDefault="000771AC" w:rsidP="00801C43">
            <w:pPr>
              <w:jc w:val="right"/>
              <w:rPr>
                <w:rFonts w:ascii="Arial" w:hAnsi="Arial" w:cs="Arial"/>
                <w:b/>
                <w:bCs/>
              </w:rPr>
            </w:pPr>
            <w:r w:rsidRPr="0037532E">
              <w:rPr>
                <w:rFonts w:ascii="Arial" w:hAnsi="Arial" w:cs="Arial"/>
                <w:b/>
                <w:bCs/>
              </w:rPr>
              <w:t>1054</w:t>
            </w:r>
          </w:p>
        </w:tc>
      </w:tr>
      <w:tr w:rsidR="000771AC" w:rsidRPr="0037532E" w14:paraId="732C8949" w14:textId="77777777">
        <w:trPr>
          <w:trHeight w:val="255"/>
          <w:jc w:val="center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BA5BB" w14:textId="77777777" w:rsidR="000771AC" w:rsidRPr="00CB4859" w:rsidRDefault="000771AC" w:rsidP="00801C43">
            <w:pPr>
              <w:rPr>
                <w:rFonts w:ascii="Arial" w:eastAsia="Times New Roman" w:hAnsi="Arial" w:cs="Arial"/>
                <w:lang w:val="en-US"/>
              </w:rPr>
            </w:pPr>
            <w:r w:rsidRPr="0037532E">
              <w:rPr>
                <w:rFonts w:ascii="Arial" w:hAnsi="Arial" w:cs="Arial"/>
              </w:rPr>
              <w:t>ORCT Cãlãrași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51A8C4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20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C412A9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33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0CC4B9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34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E3B344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610B2D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87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67E29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81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52C94E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65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018A14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15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1B0BD0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33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A10FA3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37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E1E1B1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17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9C1857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20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5EC806" w14:textId="77777777" w:rsidR="000771AC" w:rsidRPr="0037532E" w:rsidRDefault="000771AC" w:rsidP="00801C43">
            <w:pPr>
              <w:jc w:val="right"/>
              <w:rPr>
                <w:rFonts w:ascii="Arial" w:hAnsi="Arial" w:cs="Arial"/>
                <w:b/>
                <w:bCs/>
              </w:rPr>
            </w:pPr>
            <w:r w:rsidRPr="0037532E">
              <w:rPr>
                <w:rFonts w:ascii="Arial" w:hAnsi="Arial" w:cs="Arial"/>
                <w:b/>
                <w:bCs/>
              </w:rPr>
              <w:t>443</w:t>
            </w:r>
          </w:p>
        </w:tc>
      </w:tr>
      <w:tr w:rsidR="000771AC" w:rsidRPr="0037532E" w14:paraId="06F065CE" w14:textId="77777777">
        <w:trPr>
          <w:trHeight w:val="255"/>
          <w:jc w:val="center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9BA025" w14:textId="77777777" w:rsidR="000771AC" w:rsidRPr="00CB4859" w:rsidRDefault="000771AC" w:rsidP="00801C43">
            <w:pPr>
              <w:rPr>
                <w:rFonts w:ascii="Arial" w:eastAsia="Times New Roman" w:hAnsi="Arial" w:cs="Arial"/>
                <w:lang w:val="en-US"/>
              </w:rPr>
            </w:pPr>
            <w:r w:rsidRPr="0037532E">
              <w:rPr>
                <w:rFonts w:ascii="Arial" w:hAnsi="Arial" w:cs="Arial"/>
              </w:rPr>
              <w:t>ORCT Caraș-Severin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5B7134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26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128F7C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33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177FB4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40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8B1FAB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4A9F96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102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D92DBC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100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BC62E2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30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2A4CEB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D5C4E3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31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EF197F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45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B1FF98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37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A7379F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28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0D9A97" w14:textId="77777777" w:rsidR="000771AC" w:rsidRPr="0037532E" w:rsidRDefault="000771AC" w:rsidP="00801C43">
            <w:pPr>
              <w:jc w:val="right"/>
              <w:rPr>
                <w:rFonts w:ascii="Arial" w:hAnsi="Arial" w:cs="Arial"/>
                <w:b/>
                <w:bCs/>
              </w:rPr>
            </w:pPr>
            <w:r w:rsidRPr="0037532E">
              <w:rPr>
                <w:rFonts w:ascii="Arial" w:hAnsi="Arial" w:cs="Arial"/>
                <w:b/>
                <w:bCs/>
              </w:rPr>
              <w:t>473</w:t>
            </w:r>
          </w:p>
        </w:tc>
      </w:tr>
      <w:tr w:rsidR="000771AC" w:rsidRPr="0037532E" w14:paraId="7C87E917" w14:textId="77777777">
        <w:trPr>
          <w:trHeight w:val="255"/>
          <w:jc w:val="center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E463C" w14:textId="77777777" w:rsidR="000771AC" w:rsidRPr="00CB4859" w:rsidRDefault="000771AC" w:rsidP="00801C43">
            <w:pPr>
              <w:rPr>
                <w:rFonts w:ascii="Arial" w:eastAsia="Times New Roman" w:hAnsi="Arial" w:cs="Arial"/>
                <w:lang w:val="en-US"/>
              </w:rPr>
            </w:pPr>
            <w:r w:rsidRPr="0037532E">
              <w:rPr>
                <w:rFonts w:ascii="Arial" w:hAnsi="Arial" w:cs="Arial"/>
              </w:rPr>
              <w:t>ORCT Cluj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5940B1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226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13986D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302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CB4412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209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FF4266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79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A3376B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616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91E114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363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74BAF8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434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59BED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184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ABB927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338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EACFC7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342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31F17D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284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0A2D56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356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7A2FC8" w14:textId="77777777" w:rsidR="000771AC" w:rsidRPr="0037532E" w:rsidRDefault="000771AC" w:rsidP="00801C43">
            <w:pPr>
              <w:jc w:val="right"/>
              <w:rPr>
                <w:rFonts w:ascii="Arial" w:hAnsi="Arial" w:cs="Arial"/>
                <w:b/>
                <w:bCs/>
              </w:rPr>
            </w:pPr>
            <w:r w:rsidRPr="0037532E">
              <w:rPr>
                <w:rFonts w:ascii="Arial" w:hAnsi="Arial" w:cs="Arial"/>
                <w:b/>
                <w:bCs/>
              </w:rPr>
              <w:t>3733</w:t>
            </w:r>
          </w:p>
        </w:tc>
      </w:tr>
      <w:tr w:rsidR="000771AC" w:rsidRPr="0037532E" w14:paraId="7861F8E5" w14:textId="77777777">
        <w:trPr>
          <w:trHeight w:val="255"/>
          <w:jc w:val="center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06049B" w14:textId="77777777" w:rsidR="000771AC" w:rsidRPr="00CB4859" w:rsidRDefault="000771AC" w:rsidP="00801C43">
            <w:pPr>
              <w:rPr>
                <w:rFonts w:ascii="Arial" w:eastAsia="Times New Roman" w:hAnsi="Arial" w:cs="Arial"/>
                <w:lang w:val="en-US"/>
              </w:rPr>
            </w:pPr>
            <w:r w:rsidRPr="0037532E">
              <w:rPr>
                <w:rFonts w:ascii="Arial" w:hAnsi="Arial" w:cs="Arial"/>
              </w:rPr>
              <w:t>ORCT Constanța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B5B7D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307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21B88E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385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B1F9DF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286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CBDB7E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120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B057CD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626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2523F2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596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E0D7E7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290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C77C5B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160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FA74D2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257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6053E2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235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7EFCC3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264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B3A1D3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362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540573" w14:textId="77777777" w:rsidR="000771AC" w:rsidRPr="0037532E" w:rsidRDefault="000771AC" w:rsidP="00801C43">
            <w:pPr>
              <w:jc w:val="right"/>
              <w:rPr>
                <w:rFonts w:ascii="Arial" w:hAnsi="Arial" w:cs="Arial"/>
                <w:b/>
                <w:bCs/>
              </w:rPr>
            </w:pPr>
            <w:r w:rsidRPr="0037532E">
              <w:rPr>
                <w:rFonts w:ascii="Arial" w:hAnsi="Arial" w:cs="Arial"/>
                <w:b/>
                <w:bCs/>
              </w:rPr>
              <w:t>3888</w:t>
            </w:r>
          </w:p>
        </w:tc>
      </w:tr>
      <w:tr w:rsidR="000771AC" w:rsidRPr="0037532E" w14:paraId="04138A7B" w14:textId="77777777">
        <w:trPr>
          <w:trHeight w:val="255"/>
          <w:jc w:val="center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966D97" w14:textId="77777777" w:rsidR="000771AC" w:rsidRPr="00CB4859" w:rsidRDefault="000771AC" w:rsidP="00801C43">
            <w:pPr>
              <w:rPr>
                <w:rFonts w:ascii="Arial" w:eastAsia="Times New Roman" w:hAnsi="Arial" w:cs="Arial"/>
                <w:lang w:val="en-US"/>
              </w:rPr>
            </w:pPr>
            <w:r w:rsidRPr="0037532E">
              <w:rPr>
                <w:rFonts w:ascii="Arial" w:hAnsi="Arial" w:cs="Arial"/>
              </w:rPr>
              <w:t>ORCT Covasna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F71232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84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81E7EC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121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AB27D3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200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236A06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A72DA4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124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8EC5AB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117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4209D7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46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8032FA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3091AA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31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50EF84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162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015CBE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54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4FAAEF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68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5D585B" w14:textId="77777777" w:rsidR="000771AC" w:rsidRPr="0037532E" w:rsidRDefault="000771AC" w:rsidP="00801C43">
            <w:pPr>
              <w:jc w:val="right"/>
              <w:rPr>
                <w:rFonts w:ascii="Arial" w:hAnsi="Arial" w:cs="Arial"/>
                <w:b/>
                <w:bCs/>
              </w:rPr>
            </w:pPr>
            <w:r w:rsidRPr="0037532E">
              <w:rPr>
                <w:rFonts w:ascii="Arial" w:hAnsi="Arial" w:cs="Arial"/>
                <w:b/>
                <w:bCs/>
              </w:rPr>
              <w:t>1024</w:t>
            </w:r>
          </w:p>
        </w:tc>
      </w:tr>
      <w:tr w:rsidR="000771AC" w:rsidRPr="0037532E" w14:paraId="09640A77" w14:textId="77777777">
        <w:trPr>
          <w:trHeight w:val="255"/>
          <w:jc w:val="center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B447FA" w14:textId="77777777" w:rsidR="000771AC" w:rsidRPr="00CB4859" w:rsidRDefault="000771AC" w:rsidP="00801C43">
            <w:pPr>
              <w:rPr>
                <w:rFonts w:ascii="Arial" w:eastAsia="Times New Roman" w:hAnsi="Arial" w:cs="Arial"/>
                <w:lang w:val="en-US"/>
              </w:rPr>
            </w:pPr>
            <w:r w:rsidRPr="0037532E">
              <w:rPr>
                <w:rFonts w:ascii="Arial" w:hAnsi="Arial" w:cs="Arial"/>
              </w:rPr>
              <w:t>ORCT Dâmbovița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3A43F9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133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4E6E90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140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F4729C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168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DDC4E2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12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D6CF64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230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DF1F7E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289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C821C2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211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C3C20D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46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F85DDD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97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35CBEA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229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DCA7AE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106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195F42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226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681E6C" w14:textId="77777777" w:rsidR="000771AC" w:rsidRPr="0037532E" w:rsidRDefault="000771AC" w:rsidP="00801C43">
            <w:pPr>
              <w:jc w:val="right"/>
              <w:rPr>
                <w:rFonts w:ascii="Arial" w:hAnsi="Arial" w:cs="Arial"/>
                <w:b/>
                <w:bCs/>
              </w:rPr>
            </w:pPr>
            <w:r w:rsidRPr="0037532E">
              <w:rPr>
                <w:rFonts w:ascii="Arial" w:hAnsi="Arial" w:cs="Arial"/>
                <w:b/>
                <w:bCs/>
              </w:rPr>
              <w:t>1887</w:t>
            </w:r>
          </w:p>
        </w:tc>
      </w:tr>
      <w:tr w:rsidR="000771AC" w:rsidRPr="0037532E" w14:paraId="5456B21B" w14:textId="77777777">
        <w:trPr>
          <w:trHeight w:val="255"/>
          <w:jc w:val="center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F21E57" w14:textId="77777777" w:rsidR="000771AC" w:rsidRPr="00CB4859" w:rsidRDefault="000771AC" w:rsidP="00801C43">
            <w:pPr>
              <w:rPr>
                <w:rFonts w:ascii="Arial" w:eastAsia="Times New Roman" w:hAnsi="Arial" w:cs="Arial"/>
                <w:lang w:val="en-US"/>
              </w:rPr>
            </w:pPr>
            <w:r w:rsidRPr="0037532E">
              <w:rPr>
                <w:rFonts w:ascii="Arial" w:hAnsi="Arial" w:cs="Arial"/>
              </w:rPr>
              <w:t>ORCT Dolj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2E8C4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280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287607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263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44C7AD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398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AD2F96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47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074B2A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488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DB2A2E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284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EDE8BA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381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05E9A8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78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E1B3CF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293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BC0E0D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240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73DA52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262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8B4E36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170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443FF8" w14:textId="77777777" w:rsidR="000771AC" w:rsidRPr="0037532E" w:rsidRDefault="000771AC" w:rsidP="00801C43">
            <w:pPr>
              <w:jc w:val="right"/>
              <w:rPr>
                <w:rFonts w:ascii="Arial" w:hAnsi="Arial" w:cs="Arial"/>
                <w:b/>
                <w:bCs/>
              </w:rPr>
            </w:pPr>
            <w:r w:rsidRPr="0037532E">
              <w:rPr>
                <w:rFonts w:ascii="Arial" w:hAnsi="Arial" w:cs="Arial"/>
                <w:b/>
                <w:bCs/>
              </w:rPr>
              <w:t>3184</w:t>
            </w:r>
          </w:p>
        </w:tc>
      </w:tr>
      <w:tr w:rsidR="000771AC" w:rsidRPr="0037532E" w14:paraId="7D0CC0D2" w14:textId="77777777">
        <w:trPr>
          <w:trHeight w:val="255"/>
          <w:jc w:val="center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FBABAC" w14:textId="77777777" w:rsidR="000771AC" w:rsidRPr="00CB4859" w:rsidRDefault="000771AC" w:rsidP="00801C43">
            <w:pPr>
              <w:rPr>
                <w:rFonts w:ascii="Arial" w:eastAsia="Times New Roman" w:hAnsi="Arial" w:cs="Arial"/>
                <w:lang w:val="en-US"/>
              </w:rPr>
            </w:pPr>
            <w:r w:rsidRPr="0037532E">
              <w:rPr>
                <w:rFonts w:ascii="Arial" w:hAnsi="Arial" w:cs="Arial"/>
              </w:rPr>
              <w:t>ORCT Galați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F5B49B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201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1E9751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215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9FE5C0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144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3DE31A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60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3E02BB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175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FBB92B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FB7C90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139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E68743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165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E00535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166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34A35D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189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6BE9D8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198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F6F31D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150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D96BE3" w14:textId="77777777" w:rsidR="000771AC" w:rsidRPr="0037532E" w:rsidRDefault="000771AC" w:rsidP="00801C43">
            <w:pPr>
              <w:jc w:val="right"/>
              <w:rPr>
                <w:rFonts w:ascii="Arial" w:hAnsi="Arial" w:cs="Arial"/>
                <w:b/>
                <w:bCs/>
              </w:rPr>
            </w:pPr>
            <w:r w:rsidRPr="0037532E">
              <w:rPr>
                <w:rFonts w:ascii="Arial" w:hAnsi="Arial" w:cs="Arial"/>
                <w:b/>
                <w:bCs/>
              </w:rPr>
              <w:t>2046</w:t>
            </w:r>
          </w:p>
        </w:tc>
      </w:tr>
      <w:tr w:rsidR="000771AC" w:rsidRPr="0037532E" w14:paraId="52220ED5" w14:textId="77777777">
        <w:trPr>
          <w:trHeight w:val="255"/>
          <w:jc w:val="center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4E44ED" w14:textId="77777777" w:rsidR="000771AC" w:rsidRPr="00CB4859" w:rsidRDefault="000771AC" w:rsidP="00801C43">
            <w:pPr>
              <w:rPr>
                <w:rFonts w:ascii="Arial" w:eastAsia="Times New Roman" w:hAnsi="Arial" w:cs="Arial"/>
                <w:lang w:val="en-US"/>
              </w:rPr>
            </w:pPr>
            <w:r w:rsidRPr="0037532E">
              <w:rPr>
                <w:rFonts w:ascii="Arial" w:hAnsi="Arial" w:cs="Arial"/>
              </w:rPr>
              <w:t>ORCT Giurgiu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B7360D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36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A1779A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10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6118F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8C60C9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34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69BD96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92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9AF0AB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35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0FAD68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30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7C4E16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57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CCA3FD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30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BC26D0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54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299D74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15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8A4534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18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8DCDEE" w14:textId="77777777" w:rsidR="000771AC" w:rsidRPr="0037532E" w:rsidRDefault="000771AC" w:rsidP="00801C43">
            <w:pPr>
              <w:jc w:val="right"/>
              <w:rPr>
                <w:rFonts w:ascii="Arial" w:hAnsi="Arial" w:cs="Arial"/>
                <w:b/>
                <w:bCs/>
              </w:rPr>
            </w:pPr>
            <w:r w:rsidRPr="0037532E">
              <w:rPr>
                <w:rFonts w:ascii="Arial" w:hAnsi="Arial" w:cs="Arial"/>
                <w:b/>
                <w:bCs/>
              </w:rPr>
              <w:t>417</w:t>
            </w:r>
          </w:p>
        </w:tc>
      </w:tr>
      <w:tr w:rsidR="000771AC" w:rsidRPr="0037532E" w14:paraId="79D90DC6" w14:textId="77777777">
        <w:trPr>
          <w:trHeight w:val="255"/>
          <w:jc w:val="center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9FE661" w14:textId="77777777" w:rsidR="000771AC" w:rsidRPr="00CB4859" w:rsidRDefault="000771AC" w:rsidP="00801C43">
            <w:pPr>
              <w:rPr>
                <w:rFonts w:ascii="Arial" w:eastAsia="Times New Roman" w:hAnsi="Arial" w:cs="Arial"/>
                <w:lang w:val="en-US"/>
              </w:rPr>
            </w:pPr>
            <w:r w:rsidRPr="0037532E">
              <w:rPr>
                <w:rFonts w:ascii="Arial" w:hAnsi="Arial" w:cs="Arial"/>
              </w:rPr>
              <w:t>ORCT Gorj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5611BF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27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F3A5A0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33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25D1C6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98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ED934A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19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384930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83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5C7EF8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84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7FC357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76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75B2E1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39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5C2625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34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30536C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48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FD4B59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55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406B80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48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68E2FE" w14:textId="77777777" w:rsidR="000771AC" w:rsidRPr="0037532E" w:rsidRDefault="000771AC" w:rsidP="00801C43">
            <w:pPr>
              <w:jc w:val="right"/>
              <w:rPr>
                <w:rFonts w:ascii="Arial" w:hAnsi="Arial" w:cs="Arial"/>
                <w:b/>
                <w:bCs/>
              </w:rPr>
            </w:pPr>
            <w:r w:rsidRPr="0037532E">
              <w:rPr>
                <w:rFonts w:ascii="Arial" w:hAnsi="Arial" w:cs="Arial"/>
                <w:b/>
                <w:bCs/>
              </w:rPr>
              <w:t>644</w:t>
            </w:r>
          </w:p>
        </w:tc>
      </w:tr>
      <w:tr w:rsidR="000771AC" w:rsidRPr="0037532E" w14:paraId="31D276AF" w14:textId="77777777">
        <w:trPr>
          <w:trHeight w:val="255"/>
          <w:jc w:val="center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F26D87" w14:textId="77777777" w:rsidR="000771AC" w:rsidRPr="00CB4859" w:rsidRDefault="000771AC" w:rsidP="00801C43">
            <w:pPr>
              <w:rPr>
                <w:rFonts w:ascii="Arial" w:eastAsia="Times New Roman" w:hAnsi="Arial" w:cs="Arial"/>
                <w:lang w:val="en-US"/>
              </w:rPr>
            </w:pPr>
            <w:r w:rsidRPr="0037532E">
              <w:rPr>
                <w:rFonts w:ascii="Arial" w:hAnsi="Arial" w:cs="Arial"/>
              </w:rPr>
              <w:t>ORCT Harghita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608C9D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105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FF4232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173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B4603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167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D9D6BA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12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0F7E4E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328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6D3CEC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258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C6E142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138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BC6B4E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17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6D705E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88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7CA89B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186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5D0FB5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166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3084F2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157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690ADC" w14:textId="77777777" w:rsidR="000771AC" w:rsidRPr="0037532E" w:rsidRDefault="000771AC" w:rsidP="00801C43">
            <w:pPr>
              <w:jc w:val="right"/>
              <w:rPr>
                <w:rFonts w:ascii="Arial" w:hAnsi="Arial" w:cs="Arial"/>
                <w:b/>
                <w:bCs/>
              </w:rPr>
            </w:pPr>
            <w:r w:rsidRPr="0037532E">
              <w:rPr>
                <w:rFonts w:ascii="Arial" w:hAnsi="Arial" w:cs="Arial"/>
                <w:b/>
                <w:bCs/>
              </w:rPr>
              <w:t>1795</w:t>
            </w:r>
          </w:p>
        </w:tc>
      </w:tr>
      <w:tr w:rsidR="000771AC" w:rsidRPr="0037532E" w14:paraId="63243C0D" w14:textId="77777777">
        <w:trPr>
          <w:trHeight w:val="255"/>
          <w:jc w:val="center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1FEC77" w14:textId="77777777" w:rsidR="000771AC" w:rsidRPr="00CB4859" w:rsidRDefault="000771AC" w:rsidP="00801C43">
            <w:pPr>
              <w:rPr>
                <w:rFonts w:ascii="Arial" w:eastAsia="Times New Roman" w:hAnsi="Arial" w:cs="Arial"/>
                <w:lang w:val="en-US"/>
              </w:rPr>
            </w:pPr>
            <w:r w:rsidRPr="0037532E">
              <w:rPr>
                <w:rFonts w:ascii="Arial" w:hAnsi="Arial" w:cs="Arial"/>
              </w:rPr>
              <w:t>ORCT Hunedoara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BF89B7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187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130E51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230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19154A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149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5285E2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48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E70C50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253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D03167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343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041C2D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285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B9C995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134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772DCD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154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24CEB0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290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1A1F24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187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295C75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184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CCA6B5" w14:textId="77777777" w:rsidR="000771AC" w:rsidRPr="0037532E" w:rsidRDefault="000771AC" w:rsidP="00801C43">
            <w:pPr>
              <w:jc w:val="right"/>
              <w:rPr>
                <w:rFonts w:ascii="Arial" w:hAnsi="Arial" w:cs="Arial"/>
                <w:b/>
                <w:bCs/>
              </w:rPr>
            </w:pPr>
            <w:r w:rsidRPr="0037532E">
              <w:rPr>
                <w:rFonts w:ascii="Arial" w:hAnsi="Arial" w:cs="Arial"/>
                <w:b/>
                <w:bCs/>
              </w:rPr>
              <w:t>2444</w:t>
            </w:r>
          </w:p>
        </w:tc>
      </w:tr>
      <w:tr w:rsidR="000771AC" w:rsidRPr="0037532E" w14:paraId="5C1A17B5" w14:textId="77777777">
        <w:trPr>
          <w:trHeight w:val="255"/>
          <w:jc w:val="center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20B7D0" w14:textId="77777777" w:rsidR="000771AC" w:rsidRPr="00CB4859" w:rsidRDefault="000771AC" w:rsidP="00801C43">
            <w:pPr>
              <w:rPr>
                <w:rFonts w:ascii="Arial" w:eastAsia="Times New Roman" w:hAnsi="Arial" w:cs="Arial"/>
                <w:lang w:val="en-US"/>
              </w:rPr>
            </w:pPr>
            <w:r w:rsidRPr="0037532E">
              <w:rPr>
                <w:rFonts w:ascii="Arial" w:hAnsi="Arial" w:cs="Arial"/>
              </w:rPr>
              <w:t>ORCT Ialomița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38480F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75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312258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40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FF6958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44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79114A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98FFD3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161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B277B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107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467938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33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A52399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27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537EA6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127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2E6684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62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1FC958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56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7C0452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137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BE7EFA" w14:textId="77777777" w:rsidR="000771AC" w:rsidRPr="0037532E" w:rsidRDefault="000771AC" w:rsidP="00801C43">
            <w:pPr>
              <w:jc w:val="right"/>
              <w:rPr>
                <w:rFonts w:ascii="Arial" w:hAnsi="Arial" w:cs="Arial"/>
                <w:b/>
                <w:bCs/>
              </w:rPr>
            </w:pPr>
            <w:r w:rsidRPr="0037532E">
              <w:rPr>
                <w:rFonts w:ascii="Arial" w:hAnsi="Arial" w:cs="Arial"/>
                <w:b/>
                <w:bCs/>
              </w:rPr>
              <w:t>874</w:t>
            </w:r>
          </w:p>
        </w:tc>
      </w:tr>
      <w:tr w:rsidR="000771AC" w:rsidRPr="0037532E" w14:paraId="2F7F4C87" w14:textId="77777777">
        <w:trPr>
          <w:trHeight w:val="255"/>
          <w:jc w:val="center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0C6141" w14:textId="77777777" w:rsidR="000771AC" w:rsidRPr="00CB4859" w:rsidRDefault="000771AC" w:rsidP="00801C43">
            <w:pPr>
              <w:rPr>
                <w:rFonts w:ascii="Arial" w:eastAsia="Times New Roman" w:hAnsi="Arial" w:cs="Arial"/>
                <w:lang w:val="en-US"/>
              </w:rPr>
            </w:pPr>
            <w:r w:rsidRPr="0037532E">
              <w:rPr>
                <w:rFonts w:ascii="Arial" w:hAnsi="Arial" w:cs="Arial"/>
              </w:rPr>
              <w:t>ORCT Iași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FBE709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329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DB17D0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395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2D74B5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444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E31E0A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57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04611E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409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0E7C8F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568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CD70C9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425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6CAC28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213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154BE8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239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0DC0CC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330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AA30D2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290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1FB28C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325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115890" w14:textId="77777777" w:rsidR="000771AC" w:rsidRPr="0037532E" w:rsidRDefault="000771AC" w:rsidP="00801C43">
            <w:pPr>
              <w:jc w:val="right"/>
              <w:rPr>
                <w:rFonts w:ascii="Arial" w:hAnsi="Arial" w:cs="Arial"/>
                <w:b/>
                <w:bCs/>
              </w:rPr>
            </w:pPr>
            <w:r w:rsidRPr="0037532E">
              <w:rPr>
                <w:rFonts w:ascii="Arial" w:hAnsi="Arial" w:cs="Arial"/>
                <w:b/>
                <w:bCs/>
              </w:rPr>
              <w:t>4024</w:t>
            </w:r>
          </w:p>
        </w:tc>
      </w:tr>
      <w:tr w:rsidR="000771AC" w:rsidRPr="0037532E" w14:paraId="7A8CB0E1" w14:textId="77777777">
        <w:trPr>
          <w:trHeight w:val="255"/>
          <w:jc w:val="center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A7A412" w14:textId="77777777" w:rsidR="000771AC" w:rsidRPr="00CB4859" w:rsidRDefault="000771AC" w:rsidP="00801C43">
            <w:pPr>
              <w:rPr>
                <w:rFonts w:ascii="Arial" w:eastAsia="Times New Roman" w:hAnsi="Arial" w:cs="Arial"/>
                <w:lang w:val="en-US"/>
              </w:rPr>
            </w:pPr>
            <w:r w:rsidRPr="0037532E">
              <w:rPr>
                <w:rFonts w:ascii="Arial" w:hAnsi="Arial" w:cs="Arial"/>
              </w:rPr>
              <w:t>ORCT Ilfov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4E15E3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254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AA8D03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479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F0AD57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334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36C91D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78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CDFD3C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93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7893E9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803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CF0316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199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B64F73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255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12D8F4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205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19CAE1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341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8E319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60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7CE2E4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370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191022" w14:textId="77777777" w:rsidR="000771AC" w:rsidRPr="0037532E" w:rsidRDefault="000771AC" w:rsidP="00801C43">
            <w:pPr>
              <w:jc w:val="right"/>
              <w:rPr>
                <w:rFonts w:ascii="Arial" w:hAnsi="Arial" w:cs="Arial"/>
                <w:b/>
                <w:bCs/>
              </w:rPr>
            </w:pPr>
            <w:r w:rsidRPr="0037532E">
              <w:rPr>
                <w:rFonts w:ascii="Arial" w:hAnsi="Arial" w:cs="Arial"/>
                <w:b/>
                <w:bCs/>
              </w:rPr>
              <w:t>3471</w:t>
            </w:r>
          </w:p>
        </w:tc>
      </w:tr>
      <w:tr w:rsidR="000771AC" w:rsidRPr="0037532E" w14:paraId="2FD9F2B2" w14:textId="77777777">
        <w:trPr>
          <w:trHeight w:val="255"/>
          <w:jc w:val="center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6AA15A" w14:textId="77777777" w:rsidR="000771AC" w:rsidRPr="00CB4859" w:rsidRDefault="000771AC" w:rsidP="00801C43">
            <w:pPr>
              <w:rPr>
                <w:rFonts w:ascii="Arial" w:eastAsia="Times New Roman" w:hAnsi="Arial" w:cs="Arial"/>
                <w:lang w:val="en-US"/>
              </w:rPr>
            </w:pPr>
            <w:r w:rsidRPr="0037532E">
              <w:rPr>
                <w:rFonts w:ascii="Arial" w:hAnsi="Arial" w:cs="Arial"/>
              </w:rPr>
              <w:t>ORCT Maramureș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BCA5AD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68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2CCF98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124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24BA5C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142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0E217B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273F28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279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AEA258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241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96E861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232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5DA5FC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105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B578BB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65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E58303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184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DFE534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123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68D0EF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166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2440E1" w14:textId="77777777" w:rsidR="000771AC" w:rsidRPr="0037532E" w:rsidRDefault="000771AC" w:rsidP="00801C43">
            <w:pPr>
              <w:jc w:val="right"/>
              <w:rPr>
                <w:rFonts w:ascii="Arial" w:hAnsi="Arial" w:cs="Arial"/>
                <w:b/>
                <w:bCs/>
              </w:rPr>
            </w:pPr>
            <w:r w:rsidRPr="0037532E">
              <w:rPr>
                <w:rFonts w:ascii="Arial" w:hAnsi="Arial" w:cs="Arial"/>
                <w:b/>
                <w:bCs/>
              </w:rPr>
              <w:t>1773</w:t>
            </w:r>
          </w:p>
        </w:tc>
      </w:tr>
      <w:tr w:rsidR="000771AC" w:rsidRPr="0037532E" w14:paraId="7D050AE4" w14:textId="77777777">
        <w:trPr>
          <w:trHeight w:val="255"/>
          <w:jc w:val="center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407346" w14:textId="77777777" w:rsidR="000771AC" w:rsidRPr="00CB4859" w:rsidRDefault="000771AC" w:rsidP="00801C43">
            <w:pPr>
              <w:rPr>
                <w:rFonts w:ascii="Arial" w:eastAsia="Times New Roman" w:hAnsi="Arial" w:cs="Arial"/>
                <w:lang w:val="en-US"/>
              </w:rPr>
            </w:pPr>
            <w:r w:rsidRPr="0037532E">
              <w:rPr>
                <w:rFonts w:ascii="Arial" w:hAnsi="Arial" w:cs="Arial"/>
              </w:rPr>
              <w:t>ORCT Mehedinți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9331C0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50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E86D1D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42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AECDA0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134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132FAB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1883F8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165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8B9A90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111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B53525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80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C49412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17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716942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74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DFC00C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51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D7799A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59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6102DB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71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B75356" w14:textId="77777777" w:rsidR="000771AC" w:rsidRPr="0037532E" w:rsidRDefault="000771AC" w:rsidP="00801C43">
            <w:pPr>
              <w:jc w:val="right"/>
              <w:rPr>
                <w:rFonts w:ascii="Arial" w:hAnsi="Arial" w:cs="Arial"/>
                <w:b/>
                <w:bCs/>
              </w:rPr>
            </w:pPr>
            <w:r w:rsidRPr="0037532E">
              <w:rPr>
                <w:rFonts w:ascii="Arial" w:hAnsi="Arial" w:cs="Arial"/>
                <w:b/>
                <w:bCs/>
              </w:rPr>
              <w:t>854</w:t>
            </w:r>
          </w:p>
        </w:tc>
      </w:tr>
      <w:tr w:rsidR="000771AC" w:rsidRPr="0037532E" w14:paraId="6130CA8E" w14:textId="77777777">
        <w:trPr>
          <w:trHeight w:val="255"/>
          <w:jc w:val="center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FC863" w14:textId="77777777" w:rsidR="000771AC" w:rsidRPr="00CB4859" w:rsidRDefault="000771AC" w:rsidP="00801C43">
            <w:pPr>
              <w:rPr>
                <w:rFonts w:ascii="Arial" w:eastAsia="Times New Roman" w:hAnsi="Arial" w:cs="Arial"/>
                <w:lang w:val="en-US"/>
              </w:rPr>
            </w:pPr>
            <w:r w:rsidRPr="0037532E">
              <w:rPr>
                <w:rFonts w:ascii="Arial" w:hAnsi="Arial" w:cs="Arial"/>
              </w:rPr>
              <w:t>ORCT Mureș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3745AC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182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78AACE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204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3D7A14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123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81118F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93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8B4894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422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C475C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204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FA55FD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245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C17BEA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109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BB91E8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155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D93936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186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74B4D7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178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4A8F58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176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6A0AE5" w14:textId="77777777" w:rsidR="000771AC" w:rsidRPr="0037532E" w:rsidRDefault="000771AC" w:rsidP="00801C43">
            <w:pPr>
              <w:jc w:val="right"/>
              <w:rPr>
                <w:rFonts w:ascii="Arial" w:hAnsi="Arial" w:cs="Arial"/>
                <w:b/>
                <w:bCs/>
              </w:rPr>
            </w:pPr>
            <w:r w:rsidRPr="0037532E">
              <w:rPr>
                <w:rFonts w:ascii="Arial" w:hAnsi="Arial" w:cs="Arial"/>
                <w:b/>
                <w:bCs/>
              </w:rPr>
              <w:t>2277</w:t>
            </w:r>
          </w:p>
        </w:tc>
      </w:tr>
      <w:tr w:rsidR="000771AC" w:rsidRPr="0037532E" w14:paraId="0BAF2CBC" w14:textId="77777777">
        <w:trPr>
          <w:trHeight w:val="255"/>
          <w:jc w:val="center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D7A1D9" w14:textId="77777777" w:rsidR="000771AC" w:rsidRPr="00CB4859" w:rsidRDefault="000771AC" w:rsidP="00801C43">
            <w:pPr>
              <w:rPr>
                <w:rFonts w:ascii="Arial" w:eastAsia="Times New Roman" w:hAnsi="Arial" w:cs="Arial"/>
                <w:lang w:val="en-US"/>
              </w:rPr>
            </w:pPr>
            <w:r w:rsidRPr="0037532E">
              <w:rPr>
                <w:rFonts w:ascii="Arial" w:hAnsi="Arial" w:cs="Arial"/>
              </w:rPr>
              <w:t>ORCT Neamț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68C9C4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109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112611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107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EE270E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115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5D0580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84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A8C8EE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250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312C9B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255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88D720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128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B1D5E5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63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678D60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51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A79E40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127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6ED930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145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8EDB69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101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83FDDF" w14:textId="77777777" w:rsidR="000771AC" w:rsidRPr="0037532E" w:rsidRDefault="000771AC" w:rsidP="00801C43">
            <w:pPr>
              <w:jc w:val="right"/>
              <w:rPr>
                <w:rFonts w:ascii="Arial" w:hAnsi="Arial" w:cs="Arial"/>
                <w:b/>
                <w:bCs/>
              </w:rPr>
            </w:pPr>
            <w:r w:rsidRPr="0037532E">
              <w:rPr>
                <w:rFonts w:ascii="Arial" w:hAnsi="Arial" w:cs="Arial"/>
                <w:b/>
                <w:bCs/>
              </w:rPr>
              <w:t>1535</w:t>
            </w:r>
          </w:p>
        </w:tc>
      </w:tr>
      <w:tr w:rsidR="000771AC" w:rsidRPr="0037532E" w14:paraId="53C927E4" w14:textId="77777777">
        <w:trPr>
          <w:trHeight w:val="255"/>
          <w:jc w:val="center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53CECF" w14:textId="77777777" w:rsidR="000771AC" w:rsidRPr="00CB4859" w:rsidRDefault="000771AC" w:rsidP="00801C43">
            <w:pPr>
              <w:rPr>
                <w:rFonts w:ascii="Arial" w:eastAsia="Times New Roman" w:hAnsi="Arial" w:cs="Arial"/>
                <w:lang w:val="en-US"/>
              </w:rPr>
            </w:pPr>
            <w:r w:rsidRPr="0037532E">
              <w:rPr>
                <w:rFonts w:ascii="Arial" w:hAnsi="Arial" w:cs="Arial"/>
              </w:rPr>
              <w:t>ORCT Olt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31C2F9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68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11BA3F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48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230363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40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45DA97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DF7C5E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37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B2EDC0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62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57C328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62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E6984A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20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6D4903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40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96FB4B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62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3321D2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42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A54A42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44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1E9F12" w14:textId="77777777" w:rsidR="000771AC" w:rsidRPr="0037532E" w:rsidRDefault="000771AC" w:rsidP="00801C43">
            <w:pPr>
              <w:jc w:val="right"/>
              <w:rPr>
                <w:rFonts w:ascii="Arial" w:hAnsi="Arial" w:cs="Arial"/>
                <w:b/>
                <w:bCs/>
              </w:rPr>
            </w:pPr>
            <w:r w:rsidRPr="0037532E">
              <w:rPr>
                <w:rFonts w:ascii="Arial" w:hAnsi="Arial" w:cs="Arial"/>
                <w:b/>
                <w:bCs/>
              </w:rPr>
              <w:t>533</w:t>
            </w:r>
          </w:p>
        </w:tc>
      </w:tr>
      <w:tr w:rsidR="000771AC" w:rsidRPr="0037532E" w14:paraId="18EC9DD5" w14:textId="77777777">
        <w:trPr>
          <w:trHeight w:val="255"/>
          <w:jc w:val="center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0C3210" w14:textId="77777777" w:rsidR="000771AC" w:rsidRPr="00CB4859" w:rsidRDefault="000771AC" w:rsidP="00801C43">
            <w:pPr>
              <w:rPr>
                <w:rFonts w:ascii="Arial" w:eastAsia="Times New Roman" w:hAnsi="Arial" w:cs="Arial"/>
                <w:lang w:val="en-US"/>
              </w:rPr>
            </w:pPr>
            <w:r w:rsidRPr="0037532E">
              <w:rPr>
                <w:rFonts w:ascii="Arial" w:hAnsi="Arial" w:cs="Arial"/>
              </w:rPr>
              <w:t>ORCT Prahova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E980A7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227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F975A2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186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22C86E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159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6FF21C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30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A80753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386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2DA4E4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407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B78F9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239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FCC07F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120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71B263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129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D5492C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177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64E237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171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4751E4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182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1D5FB0" w14:textId="77777777" w:rsidR="000771AC" w:rsidRPr="0037532E" w:rsidRDefault="000771AC" w:rsidP="00801C43">
            <w:pPr>
              <w:jc w:val="right"/>
              <w:rPr>
                <w:rFonts w:ascii="Arial" w:hAnsi="Arial" w:cs="Arial"/>
                <w:b/>
                <w:bCs/>
              </w:rPr>
            </w:pPr>
            <w:r w:rsidRPr="0037532E">
              <w:rPr>
                <w:rFonts w:ascii="Arial" w:hAnsi="Arial" w:cs="Arial"/>
                <w:b/>
                <w:bCs/>
              </w:rPr>
              <w:t>2413</w:t>
            </w:r>
          </w:p>
        </w:tc>
      </w:tr>
      <w:tr w:rsidR="000771AC" w:rsidRPr="0037532E" w14:paraId="3FDBB2BE" w14:textId="77777777">
        <w:trPr>
          <w:trHeight w:val="255"/>
          <w:jc w:val="center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6FC561" w14:textId="77777777" w:rsidR="000771AC" w:rsidRPr="00CB4859" w:rsidRDefault="000771AC" w:rsidP="00801C43">
            <w:pPr>
              <w:rPr>
                <w:rFonts w:ascii="Arial" w:eastAsia="Times New Roman" w:hAnsi="Arial" w:cs="Arial"/>
                <w:lang w:val="en-US"/>
              </w:rPr>
            </w:pPr>
            <w:r w:rsidRPr="0037532E">
              <w:rPr>
                <w:rFonts w:ascii="Arial" w:hAnsi="Arial" w:cs="Arial"/>
              </w:rPr>
              <w:t>ORCT Sãlaj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3F248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50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A2780A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62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40733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53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F53221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90E68C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125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E93212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113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32B2A2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45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FBCAE2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19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A2E99C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84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E8F7A4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66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710CB2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63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00D264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69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943C57" w14:textId="77777777" w:rsidR="000771AC" w:rsidRPr="0037532E" w:rsidRDefault="000771AC" w:rsidP="00801C43">
            <w:pPr>
              <w:jc w:val="right"/>
              <w:rPr>
                <w:rFonts w:ascii="Arial" w:hAnsi="Arial" w:cs="Arial"/>
                <w:b/>
                <w:bCs/>
              </w:rPr>
            </w:pPr>
            <w:r w:rsidRPr="0037532E">
              <w:rPr>
                <w:rFonts w:ascii="Arial" w:hAnsi="Arial" w:cs="Arial"/>
                <w:b/>
                <w:bCs/>
              </w:rPr>
              <w:t>751</w:t>
            </w:r>
          </w:p>
        </w:tc>
      </w:tr>
      <w:tr w:rsidR="000771AC" w:rsidRPr="0037532E" w14:paraId="0868514C" w14:textId="77777777">
        <w:trPr>
          <w:trHeight w:val="255"/>
          <w:jc w:val="center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64F465" w14:textId="77777777" w:rsidR="000771AC" w:rsidRPr="00CB4859" w:rsidRDefault="000771AC" w:rsidP="00801C43">
            <w:pPr>
              <w:rPr>
                <w:rFonts w:ascii="Arial" w:eastAsia="Times New Roman" w:hAnsi="Arial" w:cs="Arial"/>
                <w:lang w:val="en-US"/>
              </w:rPr>
            </w:pPr>
            <w:r w:rsidRPr="0037532E">
              <w:rPr>
                <w:rFonts w:ascii="Arial" w:hAnsi="Arial" w:cs="Arial"/>
              </w:rPr>
              <w:t>ORCT Satu Mare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00AA92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70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9C81C0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89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2A6D02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118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A4996D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9ED12E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113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CB7873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145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D8AA18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105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023E26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80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171324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72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463607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107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937E64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82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47F9E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112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80C092" w14:textId="77777777" w:rsidR="000771AC" w:rsidRPr="0037532E" w:rsidRDefault="000771AC" w:rsidP="00801C43">
            <w:pPr>
              <w:jc w:val="right"/>
              <w:rPr>
                <w:rFonts w:ascii="Arial" w:hAnsi="Arial" w:cs="Arial"/>
                <w:b/>
                <w:bCs/>
              </w:rPr>
            </w:pPr>
            <w:r w:rsidRPr="0037532E">
              <w:rPr>
                <w:rFonts w:ascii="Arial" w:hAnsi="Arial" w:cs="Arial"/>
                <w:b/>
                <w:bCs/>
              </w:rPr>
              <w:t>1100</w:t>
            </w:r>
          </w:p>
        </w:tc>
      </w:tr>
      <w:tr w:rsidR="000771AC" w:rsidRPr="0037532E" w14:paraId="02EA224D" w14:textId="77777777">
        <w:trPr>
          <w:trHeight w:val="255"/>
          <w:jc w:val="center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038330" w14:textId="77777777" w:rsidR="000771AC" w:rsidRPr="00CB4859" w:rsidRDefault="000771AC" w:rsidP="00801C43">
            <w:pPr>
              <w:rPr>
                <w:rFonts w:ascii="Arial" w:eastAsia="Times New Roman" w:hAnsi="Arial" w:cs="Arial"/>
                <w:lang w:val="en-US"/>
              </w:rPr>
            </w:pPr>
            <w:r w:rsidRPr="0037532E">
              <w:rPr>
                <w:rFonts w:ascii="Arial" w:hAnsi="Arial" w:cs="Arial"/>
              </w:rPr>
              <w:t>ORCT Sibiu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CC9338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44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388975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34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FE3D9A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43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8DE63C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82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C6427F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274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F1CC8B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260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40B223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76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FEA0B0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70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674DB6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59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1D2DCA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91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725CBA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85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5C03D7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54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0C38C1" w14:textId="77777777" w:rsidR="000771AC" w:rsidRPr="0037532E" w:rsidRDefault="000771AC" w:rsidP="00801C43">
            <w:pPr>
              <w:jc w:val="right"/>
              <w:rPr>
                <w:rFonts w:ascii="Arial" w:hAnsi="Arial" w:cs="Arial"/>
                <w:b/>
                <w:bCs/>
              </w:rPr>
            </w:pPr>
            <w:r w:rsidRPr="0037532E">
              <w:rPr>
                <w:rFonts w:ascii="Arial" w:hAnsi="Arial" w:cs="Arial"/>
                <w:b/>
                <w:bCs/>
              </w:rPr>
              <w:t>1172</w:t>
            </w:r>
          </w:p>
        </w:tc>
      </w:tr>
      <w:tr w:rsidR="000771AC" w:rsidRPr="0037532E" w14:paraId="179C0554" w14:textId="77777777">
        <w:trPr>
          <w:trHeight w:val="255"/>
          <w:jc w:val="center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32A3CF" w14:textId="77777777" w:rsidR="000771AC" w:rsidRPr="00CB4859" w:rsidRDefault="000771AC" w:rsidP="00801C43">
            <w:pPr>
              <w:rPr>
                <w:rFonts w:ascii="Arial" w:eastAsia="Times New Roman" w:hAnsi="Arial" w:cs="Arial"/>
                <w:lang w:val="en-US"/>
              </w:rPr>
            </w:pPr>
            <w:r w:rsidRPr="0037532E">
              <w:rPr>
                <w:rFonts w:ascii="Arial" w:hAnsi="Arial" w:cs="Arial"/>
              </w:rPr>
              <w:t>ORCT Suceava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C3331E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290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CB421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247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E73299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319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8D04E6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101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01EC49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224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D26264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289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15872C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274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EF6B97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98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FF5A11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165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2F32B1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240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B87516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269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709D17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166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475BDD" w14:textId="77777777" w:rsidR="000771AC" w:rsidRPr="0037532E" w:rsidRDefault="000771AC" w:rsidP="00801C43">
            <w:pPr>
              <w:jc w:val="right"/>
              <w:rPr>
                <w:rFonts w:ascii="Arial" w:hAnsi="Arial" w:cs="Arial"/>
                <w:b/>
                <w:bCs/>
              </w:rPr>
            </w:pPr>
            <w:r w:rsidRPr="0037532E">
              <w:rPr>
                <w:rFonts w:ascii="Arial" w:hAnsi="Arial" w:cs="Arial"/>
                <w:b/>
                <w:bCs/>
              </w:rPr>
              <w:t>2682</w:t>
            </w:r>
          </w:p>
        </w:tc>
      </w:tr>
      <w:tr w:rsidR="000771AC" w:rsidRPr="0037532E" w14:paraId="23DC978D" w14:textId="77777777">
        <w:trPr>
          <w:trHeight w:val="255"/>
          <w:jc w:val="center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852B66" w14:textId="77777777" w:rsidR="000771AC" w:rsidRPr="00CB4859" w:rsidRDefault="000771AC" w:rsidP="00801C43">
            <w:pPr>
              <w:rPr>
                <w:rFonts w:ascii="Arial" w:eastAsia="Times New Roman" w:hAnsi="Arial" w:cs="Arial"/>
                <w:lang w:val="en-US"/>
              </w:rPr>
            </w:pPr>
            <w:r w:rsidRPr="0037532E">
              <w:rPr>
                <w:rFonts w:ascii="Arial" w:hAnsi="Arial" w:cs="Arial"/>
              </w:rPr>
              <w:t>ORCT Teleorman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DED7A0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83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02DA5C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107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7FCEF9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182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33C7DF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31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87B6AA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68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7783E2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126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0B2CB4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53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BEA054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68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196D12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95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79F8A4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39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448B21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31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9A59A9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47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6E9F27" w14:textId="77777777" w:rsidR="000771AC" w:rsidRPr="0037532E" w:rsidRDefault="000771AC" w:rsidP="00801C43">
            <w:pPr>
              <w:jc w:val="right"/>
              <w:rPr>
                <w:rFonts w:ascii="Arial" w:hAnsi="Arial" w:cs="Arial"/>
                <w:b/>
                <w:bCs/>
              </w:rPr>
            </w:pPr>
            <w:r w:rsidRPr="0037532E">
              <w:rPr>
                <w:rFonts w:ascii="Arial" w:hAnsi="Arial" w:cs="Arial"/>
                <w:b/>
                <w:bCs/>
              </w:rPr>
              <w:t>930</w:t>
            </w:r>
          </w:p>
        </w:tc>
      </w:tr>
      <w:tr w:rsidR="000771AC" w:rsidRPr="0037532E" w14:paraId="092B014F" w14:textId="77777777">
        <w:trPr>
          <w:trHeight w:val="255"/>
          <w:jc w:val="center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AEC3C7" w14:textId="77777777" w:rsidR="000771AC" w:rsidRPr="00CB4859" w:rsidRDefault="000771AC" w:rsidP="00801C43">
            <w:pPr>
              <w:rPr>
                <w:rFonts w:ascii="Arial" w:eastAsia="Times New Roman" w:hAnsi="Arial" w:cs="Arial"/>
                <w:lang w:val="en-US"/>
              </w:rPr>
            </w:pPr>
            <w:r w:rsidRPr="0037532E">
              <w:rPr>
                <w:rFonts w:ascii="Arial" w:hAnsi="Arial" w:cs="Arial"/>
              </w:rPr>
              <w:t>ORCT Timiș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99950B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280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F7821D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387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477870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236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E43BB9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80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D41CA5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180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BCA1F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410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65DB7B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281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A1DDD1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162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7767D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102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1971E7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290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337240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205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B2D819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235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8D833" w14:textId="77777777" w:rsidR="000771AC" w:rsidRPr="0037532E" w:rsidRDefault="000771AC" w:rsidP="00801C43">
            <w:pPr>
              <w:jc w:val="right"/>
              <w:rPr>
                <w:rFonts w:ascii="Arial" w:hAnsi="Arial" w:cs="Arial"/>
                <w:b/>
                <w:bCs/>
              </w:rPr>
            </w:pPr>
            <w:r w:rsidRPr="0037532E">
              <w:rPr>
                <w:rFonts w:ascii="Arial" w:hAnsi="Arial" w:cs="Arial"/>
                <w:b/>
                <w:bCs/>
              </w:rPr>
              <w:t>2848</w:t>
            </w:r>
          </w:p>
        </w:tc>
      </w:tr>
      <w:tr w:rsidR="000771AC" w:rsidRPr="0037532E" w14:paraId="4110D627" w14:textId="77777777">
        <w:trPr>
          <w:trHeight w:val="255"/>
          <w:jc w:val="center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DDF2F0" w14:textId="77777777" w:rsidR="000771AC" w:rsidRPr="00CB4859" w:rsidRDefault="000771AC" w:rsidP="00801C43">
            <w:pPr>
              <w:rPr>
                <w:rFonts w:ascii="Arial" w:eastAsia="Times New Roman" w:hAnsi="Arial" w:cs="Arial"/>
                <w:lang w:val="en-US"/>
              </w:rPr>
            </w:pPr>
            <w:r w:rsidRPr="0037532E">
              <w:rPr>
                <w:rFonts w:ascii="Arial" w:hAnsi="Arial" w:cs="Arial"/>
              </w:rPr>
              <w:t>ORCT Tulcea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DC6B7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107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D390A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190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02174F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213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453A73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DFEDED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100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74DA7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214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2AE51F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100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4ADDA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16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AE6AFF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106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4B9A91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173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759606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124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094CDB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166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D63DE3" w14:textId="77777777" w:rsidR="000771AC" w:rsidRPr="0037532E" w:rsidRDefault="000771AC" w:rsidP="00801C43">
            <w:pPr>
              <w:jc w:val="right"/>
              <w:rPr>
                <w:rFonts w:ascii="Arial" w:hAnsi="Arial" w:cs="Arial"/>
                <w:b/>
                <w:bCs/>
              </w:rPr>
            </w:pPr>
            <w:r w:rsidRPr="0037532E">
              <w:rPr>
                <w:rFonts w:ascii="Arial" w:hAnsi="Arial" w:cs="Arial"/>
                <w:b/>
                <w:bCs/>
              </w:rPr>
              <w:t>1514</w:t>
            </w:r>
          </w:p>
        </w:tc>
      </w:tr>
      <w:tr w:rsidR="000771AC" w:rsidRPr="0037532E" w14:paraId="1E53C24A" w14:textId="77777777">
        <w:trPr>
          <w:trHeight w:val="255"/>
          <w:jc w:val="center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F461D9" w14:textId="77777777" w:rsidR="000771AC" w:rsidRPr="00CB4859" w:rsidRDefault="000771AC" w:rsidP="00801C43">
            <w:pPr>
              <w:rPr>
                <w:rFonts w:ascii="Arial" w:eastAsia="Times New Roman" w:hAnsi="Arial" w:cs="Arial"/>
                <w:lang w:val="en-US"/>
              </w:rPr>
            </w:pPr>
            <w:r w:rsidRPr="0037532E">
              <w:rPr>
                <w:rFonts w:ascii="Arial" w:hAnsi="Arial" w:cs="Arial"/>
              </w:rPr>
              <w:t>ORCT Vâlcea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5A86D7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73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F3CB1C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74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C3C550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101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758D97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C5B9B0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273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717AFE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184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882509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116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019E0A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55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18C252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43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E391B6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87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59EFB8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86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4E68AA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112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1247A7" w14:textId="77777777" w:rsidR="000771AC" w:rsidRPr="0037532E" w:rsidRDefault="000771AC" w:rsidP="00801C43">
            <w:pPr>
              <w:jc w:val="right"/>
              <w:rPr>
                <w:rFonts w:ascii="Arial" w:hAnsi="Arial" w:cs="Arial"/>
                <w:b/>
                <w:bCs/>
              </w:rPr>
            </w:pPr>
            <w:r w:rsidRPr="0037532E">
              <w:rPr>
                <w:rFonts w:ascii="Arial" w:hAnsi="Arial" w:cs="Arial"/>
                <w:b/>
                <w:bCs/>
              </w:rPr>
              <w:t>1211</w:t>
            </w:r>
          </w:p>
        </w:tc>
      </w:tr>
      <w:tr w:rsidR="000771AC" w:rsidRPr="0037532E" w14:paraId="64532E1C" w14:textId="77777777">
        <w:trPr>
          <w:trHeight w:val="255"/>
          <w:jc w:val="center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5144A9" w14:textId="77777777" w:rsidR="000771AC" w:rsidRPr="00CB4859" w:rsidRDefault="000771AC" w:rsidP="00801C43">
            <w:pPr>
              <w:rPr>
                <w:rFonts w:ascii="Arial" w:eastAsia="Times New Roman" w:hAnsi="Arial" w:cs="Arial"/>
                <w:lang w:val="en-US"/>
              </w:rPr>
            </w:pPr>
            <w:r w:rsidRPr="0037532E">
              <w:rPr>
                <w:rFonts w:ascii="Arial" w:hAnsi="Arial" w:cs="Arial"/>
              </w:rPr>
              <w:t>ORCT Vaslui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C3CE93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93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D8CCAC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58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30B235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109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317F48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37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ECD9CD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146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C75FF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138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F7A063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86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D0CD42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60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5F27E8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69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8ABB55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78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4193BB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80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CD3D55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58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B6BBE6" w14:textId="77777777" w:rsidR="000771AC" w:rsidRPr="0037532E" w:rsidRDefault="000771AC" w:rsidP="00801C43">
            <w:pPr>
              <w:jc w:val="right"/>
              <w:rPr>
                <w:rFonts w:ascii="Arial" w:hAnsi="Arial" w:cs="Arial"/>
                <w:b/>
                <w:bCs/>
              </w:rPr>
            </w:pPr>
            <w:r w:rsidRPr="0037532E">
              <w:rPr>
                <w:rFonts w:ascii="Arial" w:hAnsi="Arial" w:cs="Arial"/>
                <w:b/>
                <w:bCs/>
              </w:rPr>
              <w:t>1012</w:t>
            </w:r>
          </w:p>
        </w:tc>
      </w:tr>
      <w:tr w:rsidR="000771AC" w:rsidRPr="0037532E" w14:paraId="1ECCC1D1" w14:textId="77777777">
        <w:trPr>
          <w:trHeight w:val="270"/>
          <w:jc w:val="center"/>
        </w:trPr>
        <w:tc>
          <w:tcPr>
            <w:tcW w:w="2317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1CD3EB" w14:textId="77777777" w:rsidR="000771AC" w:rsidRPr="00CB4859" w:rsidRDefault="000771AC" w:rsidP="00801C43">
            <w:pPr>
              <w:rPr>
                <w:rFonts w:ascii="Arial" w:eastAsia="Times New Roman" w:hAnsi="Arial" w:cs="Arial"/>
                <w:lang w:val="en-US"/>
              </w:rPr>
            </w:pPr>
            <w:r w:rsidRPr="0037532E">
              <w:rPr>
                <w:rFonts w:ascii="Arial" w:hAnsi="Arial" w:cs="Arial"/>
              </w:rPr>
              <w:t>ORCT Vrancea</w:t>
            </w:r>
          </w:p>
        </w:tc>
        <w:tc>
          <w:tcPr>
            <w:tcW w:w="98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FABFD9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24</w:t>
            </w:r>
          </w:p>
        </w:tc>
        <w:tc>
          <w:tcPr>
            <w:tcW w:w="112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9EF41A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16</w:t>
            </w:r>
          </w:p>
        </w:tc>
        <w:tc>
          <w:tcPr>
            <w:tcW w:w="82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073E1E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18</w:t>
            </w:r>
          </w:p>
        </w:tc>
        <w:tc>
          <w:tcPr>
            <w:tcW w:w="83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E6F957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2</w:t>
            </w:r>
          </w:p>
        </w:tc>
        <w:tc>
          <w:tcPr>
            <w:tcW w:w="82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F847F6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14</w:t>
            </w:r>
          </w:p>
        </w:tc>
        <w:tc>
          <w:tcPr>
            <w:tcW w:w="82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ED7B8A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41</w:t>
            </w:r>
          </w:p>
        </w:tc>
        <w:tc>
          <w:tcPr>
            <w:tcW w:w="82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A92871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17</w:t>
            </w:r>
          </w:p>
        </w:tc>
        <w:tc>
          <w:tcPr>
            <w:tcW w:w="90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811937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25</w:t>
            </w:r>
          </w:p>
        </w:tc>
        <w:tc>
          <w:tcPr>
            <w:tcW w:w="130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B14C98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37</w:t>
            </w:r>
          </w:p>
        </w:tc>
        <w:tc>
          <w:tcPr>
            <w:tcW w:w="121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D41ABF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38</w:t>
            </w:r>
          </w:p>
        </w:tc>
        <w:tc>
          <w:tcPr>
            <w:tcW w:w="119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12B55A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53</w:t>
            </w:r>
          </w:p>
        </w:tc>
        <w:tc>
          <w:tcPr>
            <w:tcW w:w="123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C41EBA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29</w:t>
            </w:r>
          </w:p>
        </w:tc>
        <w:tc>
          <w:tcPr>
            <w:tcW w:w="105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DBA819" w14:textId="77777777" w:rsidR="000771AC" w:rsidRPr="0037532E" w:rsidRDefault="000771AC" w:rsidP="00801C43">
            <w:pPr>
              <w:jc w:val="right"/>
              <w:rPr>
                <w:rFonts w:ascii="Arial" w:hAnsi="Arial" w:cs="Arial"/>
                <w:b/>
                <w:bCs/>
              </w:rPr>
            </w:pPr>
            <w:r w:rsidRPr="0037532E">
              <w:rPr>
                <w:rFonts w:ascii="Arial" w:hAnsi="Arial" w:cs="Arial"/>
                <w:b/>
                <w:bCs/>
              </w:rPr>
              <w:t>314</w:t>
            </w:r>
          </w:p>
        </w:tc>
      </w:tr>
      <w:tr w:rsidR="000771AC" w:rsidRPr="0037532E" w14:paraId="2B02527F" w14:textId="77777777">
        <w:trPr>
          <w:trHeight w:val="270"/>
          <w:jc w:val="center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3436C9" w14:textId="77777777" w:rsidR="000771AC" w:rsidRPr="00CB4859" w:rsidRDefault="000771AC" w:rsidP="00801C43">
            <w:pPr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37532E">
              <w:rPr>
                <w:rFonts w:ascii="Arial" w:hAnsi="Arial" w:cs="Arial"/>
                <w:b/>
                <w:bCs/>
              </w:rPr>
              <w:t>Total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2677E9" w14:textId="77777777" w:rsidR="000771AC" w:rsidRPr="0037532E" w:rsidRDefault="000771AC" w:rsidP="00801C43">
            <w:pPr>
              <w:jc w:val="right"/>
              <w:rPr>
                <w:rFonts w:ascii="Arial" w:hAnsi="Arial" w:cs="Arial"/>
                <w:b/>
                <w:bCs/>
              </w:rPr>
            </w:pPr>
            <w:r w:rsidRPr="0037532E">
              <w:rPr>
                <w:rFonts w:ascii="Arial" w:hAnsi="Arial" w:cs="Arial"/>
                <w:b/>
                <w:bCs/>
              </w:rPr>
              <w:t>8340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D31D02" w14:textId="77777777" w:rsidR="000771AC" w:rsidRPr="0037532E" w:rsidRDefault="000771AC" w:rsidP="00801C43">
            <w:pPr>
              <w:jc w:val="right"/>
              <w:rPr>
                <w:rFonts w:ascii="Arial" w:hAnsi="Arial" w:cs="Arial"/>
                <w:b/>
                <w:bCs/>
              </w:rPr>
            </w:pPr>
            <w:r w:rsidRPr="0037532E">
              <w:rPr>
                <w:rFonts w:ascii="Arial" w:hAnsi="Arial" w:cs="Arial"/>
                <w:b/>
                <w:bCs/>
              </w:rPr>
              <w:t>9794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0C96C4" w14:textId="77777777" w:rsidR="000771AC" w:rsidRPr="0037532E" w:rsidRDefault="000771AC" w:rsidP="00801C43">
            <w:pPr>
              <w:jc w:val="right"/>
              <w:rPr>
                <w:rFonts w:ascii="Arial" w:hAnsi="Arial" w:cs="Arial"/>
                <w:b/>
                <w:bCs/>
              </w:rPr>
            </w:pPr>
            <w:r w:rsidRPr="0037532E">
              <w:rPr>
                <w:rFonts w:ascii="Arial" w:hAnsi="Arial" w:cs="Arial"/>
                <w:b/>
                <w:bCs/>
              </w:rPr>
              <w:t>9638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00AA28" w14:textId="77777777" w:rsidR="000771AC" w:rsidRPr="0037532E" w:rsidRDefault="000771AC" w:rsidP="00801C43">
            <w:pPr>
              <w:jc w:val="right"/>
              <w:rPr>
                <w:rFonts w:ascii="Arial" w:hAnsi="Arial" w:cs="Arial"/>
                <w:b/>
                <w:bCs/>
              </w:rPr>
            </w:pPr>
            <w:r w:rsidRPr="0037532E">
              <w:rPr>
                <w:rFonts w:ascii="Arial" w:hAnsi="Arial" w:cs="Arial"/>
                <w:b/>
                <w:bCs/>
              </w:rPr>
              <w:t>2015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8C88EA" w14:textId="77777777" w:rsidR="000771AC" w:rsidRPr="0037532E" w:rsidRDefault="000771AC" w:rsidP="00801C43">
            <w:pPr>
              <w:jc w:val="right"/>
              <w:rPr>
                <w:rFonts w:ascii="Arial" w:hAnsi="Arial" w:cs="Arial"/>
                <w:b/>
                <w:bCs/>
              </w:rPr>
            </w:pPr>
            <w:r w:rsidRPr="0037532E">
              <w:rPr>
                <w:rFonts w:ascii="Arial" w:hAnsi="Arial" w:cs="Arial"/>
                <w:b/>
                <w:bCs/>
              </w:rPr>
              <w:t>12867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6D3E50" w14:textId="77777777" w:rsidR="000771AC" w:rsidRPr="0037532E" w:rsidRDefault="000771AC" w:rsidP="00801C43">
            <w:pPr>
              <w:jc w:val="right"/>
              <w:rPr>
                <w:rFonts w:ascii="Arial" w:hAnsi="Arial" w:cs="Arial"/>
                <w:b/>
                <w:bCs/>
              </w:rPr>
            </w:pPr>
            <w:r w:rsidRPr="0037532E">
              <w:rPr>
                <w:rFonts w:ascii="Arial" w:hAnsi="Arial" w:cs="Arial"/>
                <w:b/>
                <w:bCs/>
              </w:rPr>
              <w:t>14500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FC83F0" w14:textId="77777777" w:rsidR="000771AC" w:rsidRPr="0037532E" w:rsidRDefault="000771AC" w:rsidP="00801C43">
            <w:pPr>
              <w:jc w:val="right"/>
              <w:rPr>
                <w:rFonts w:ascii="Arial" w:hAnsi="Arial" w:cs="Arial"/>
                <w:b/>
                <w:bCs/>
              </w:rPr>
            </w:pPr>
            <w:r w:rsidRPr="0037532E">
              <w:rPr>
                <w:rFonts w:ascii="Arial" w:hAnsi="Arial" w:cs="Arial"/>
                <w:b/>
                <w:bCs/>
              </w:rPr>
              <w:t>9711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5E7837" w14:textId="77777777" w:rsidR="000771AC" w:rsidRPr="0037532E" w:rsidRDefault="000771AC" w:rsidP="00801C43">
            <w:pPr>
              <w:jc w:val="right"/>
              <w:rPr>
                <w:rFonts w:ascii="Arial" w:hAnsi="Arial" w:cs="Arial"/>
                <w:b/>
                <w:bCs/>
              </w:rPr>
            </w:pPr>
            <w:r w:rsidRPr="0037532E">
              <w:rPr>
                <w:rFonts w:ascii="Arial" w:hAnsi="Arial" w:cs="Arial"/>
                <w:b/>
                <w:bCs/>
              </w:rPr>
              <w:t>5161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368A47" w14:textId="77777777" w:rsidR="000771AC" w:rsidRPr="0037532E" w:rsidRDefault="000771AC" w:rsidP="00801C43">
            <w:pPr>
              <w:jc w:val="right"/>
              <w:rPr>
                <w:rFonts w:ascii="Arial" w:hAnsi="Arial" w:cs="Arial"/>
                <w:b/>
                <w:bCs/>
              </w:rPr>
            </w:pPr>
            <w:r w:rsidRPr="0037532E">
              <w:rPr>
                <w:rFonts w:ascii="Arial" w:hAnsi="Arial" w:cs="Arial"/>
                <w:b/>
                <w:bCs/>
              </w:rPr>
              <w:t>6626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63BDC1" w14:textId="77777777" w:rsidR="000771AC" w:rsidRPr="0037532E" w:rsidRDefault="000771AC" w:rsidP="00801C43">
            <w:pPr>
              <w:jc w:val="right"/>
              <w:rPr>
                <w:rFonts w:ascii="Arial" w:hAnsi="Arial" w:cs="Arial"/>
                <w:b/>
                <w:bCs/>
              </w:rPr>
            </w:pPr>
            <w:r w:rsidRPr="0037532E">
              <w:rPr>
                <w:rFonts w:ascii="Arial" w:hAnsi="Arial" w:cs="Arial"/>
                <w:b/>
                <w:bCs/>
              </w:rPr>
              <w:t>9322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73679C" w14:textId="77777777" w:rsidR="000771AC" w:rsidRPr="0037532E" w:rsidRDefault="000771AC" w:rsidP="00801C43">
            <w:pPr>
              <w:jc w:val="right"/>
              <w:rPr>
                <w:rFonts w:ascii="Arial" w:hAnsi="Arial" w:cs="Arial"/>
                <w:b/>
                <w:bCs/>
              </w:rPr>
            </w:pPr>
            <w:r w:rsidRPr="0037532E">
              <w:rPr>
                <w:rFonts w:ascii="Arial" w:hAnsi="Arial" w:cs="Arial"/>
                <w:b/>
                <w:bCs/>
              </w:rPr>
              <w:t>8489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5AA4FC" w14:textId="77777777" w:rsidR="000771AC" w:rsidRPr="0037532E" w:rsidRDefault="000771AC" w:rsidP="00801C43">
            <w:pPr>
              <w:jc w:val="right"/>
              <w:rPr>
                <w:rFonts w:ascii="Arial" w:hAnsi="Arial" w:cs="Arial"/>
                <w:b/>
                <w:bCs/>
              </w:rPr>
            </w:pPr>
            <w:r w:rsidRPr="0037532E">
              <w:rPr>
                <w:rFonts w:ascii="Arial" w:hAnsi="Arial" w:cs="Arial"/>
                <w:b/>
                <w:bCs/>
              </w:rPr>
              <w:t>8071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78452C" w14:textId="77777777" w:rsidR="000771AC" w:rsidRPr="0037532E" w:rsidRDefault="000771AC" w:rsidP="00801C43">
            <w:pPr>
              <w:jc w:val="right"/>
              <w:rPr>
                <w:rFonts w:ascii="Arial" w:hAnsi="Arial" w:cs="Arial"/>
                <w:b/>
                <w:bCs/>
              </w:rPr>
            </w:pPr>
            <w:r w:rsidRPr="0037532E">
              <w:rPr>
                <w:rFonts w:ascii="Arial" w:hAnsi="Arial" w:cs="Arial"/>
                <w:b/>
                <w:bCs/>
              </w:rPr>
              <w:t>104534</w:t>
            </w:r>
          </w:p>
        </w:tc>
      </w:tr>
    </w:tbl>
    <w:p w14:paraId="13239DBE" w14:textId="77777777" w:rsidR="000771AC" w:rsidRDefault="000771AC" w:rsidP="000771AC"/>
    <w:p w14:paraId="58674010" w14:textId="77777777" w:rsidR="000771AC" w:rsidRDefault="000771AC" w:rsidP="000771AC"/>
    <w:p w14:paraId="0C118EF1" w14:textId="77777777" w:rsidR="000771AC" w:rsidRDefault="000771AC" w:rsidP="000771AC"/>
    <w:p w14:paraId="18A560F6" w14:textId="77777777" w:rsidR="000771AC" w:rsidRDefault="000771AC" w:rsidP="000771AC"/>
    <w:p w14:paraId="1B8573B1" w14:textId="77777777" w:rsidR="000771AC" w:rsidRDefault="000771AC" w:rsidP="000771AC"/>
    <w:p w14:paraId="69B41B39" w14:textId="77777777" w:rsidR="000771AC" w:rsidRDefault="000771AC" w:rsidP="000771AC"/>
    <w:p w14:paraId="3D855650" w14:textId="77777777" w:rsidR="000771AC" w:rsidRDefault="000771AC" w:rsidP="000771AC"/>
    <w:p w14:paraId="3F4D1786" w14:textId="77777777" w:rsidR="000771AC" w:rsidRDefault="000771AC" w:rsidP="000771AC"/>
    <w:p w14:paraId="0B8C4F11" w14:textId="77777777" w:rsidR="000771AC" w:rsidRDefault="000771AC" w:rsidP="000771AC"/>
    <w:p w14:paraId="20C1FB6C" w14:textId="77777777" w:rsidR="000771AC" w:rsidRDefault="000771AC" w:rsidP="000771AC"/>
    <w:tbl>
      <w:tblPr>
        <w:tblW w:w="15492" w:type="dxa"/>
        <w:jc w:val="center"/>
        <w:tblLook w:val="04A0" w:firstRow="1" w:lastRow="0" w:firstColumn="1" w:lastColumn="0" w:noHBand="0" w:noVBand="1"/>
      </w:tblPr>
      <w:tblGrid>
        <w:gridCol w:w="2317"/>
        <w:gridCol w:w="1095"/>
        <w:gridCol w:w="1128"/>
        <w:gridCol w:w="828"/>
        <w:gridCol w:w="839"/>
        <w:gridCol w:w="828"/>
        <w:gridCol w:w="828"/>
        <w:gridCol w:w="828"/>
        <w:gridCol w:w="905"/>
        <w:gridCol w:w="1306"/>
        <w:gridCol w:w="1217"/>
        <w:gridCol w:w="1195"/>
        <w:gridCol w:w="1239"/>
        <w:gridCol w:w="939"/>
      </w:tblGrid>
      <w:tr w:rsidR="000771AC" w:rsidRPr="0037532E" w14:paraId="7208C233" w14:textId="77777777">
        <w:trPr>
          <w:trHeight w:val="795"/>
          <w:tblHeader/>
          <w:jc w:val="center"/>
        </w:trPr>
        <w:tc>
          <w:tcPr>
            <w:tcW w:w="1549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CD71335" w14:textId="77777777" w:rsidR="000771AC" w:rsidRPr="00CB4859" w:rsidRDefault="000771AC" w:rsidP="00801C43">
            <w:pPr>
              <w:jc w:val="center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CB4859">
              <w:rPr>
                <w:rFonts w:ascii="Arial" w:eastAsia="Times New Roman" w:hAnsi="Arial" w:cs="Arial"/>
                <w:b/>
                <w:bCs/>
                <w:lang w:val="en-US"/>
              </w:rPr>
              <w:t xml:space="preserve">Numărul cererilor de publicare transmise de practicienii în insolvenţă şi publicate în BPI în anul </w:t>
            </w:r>
            <w:r>
              <w:rPr>
                <w:rFonts w:ascii="Arial" w:eastAsia="Times New Roman" w:hAnsi="Arial" w:cs="Arial"/>
                <w:b/>
                <w:bCs/>
                <w:lang w:val="en-US"/>
              </w:rPr>
              <w:t>2020</w:t>
            </w:r>
          </w:p>
        </w:tc>
      </w:tr>
      <w:tr w:rsidR="000771AC" w:rsidRPr="0037532E" w14:paraId="4770A684" w14:textId="77777777">
        <w:trPr>
          <w:trHeight w:val="255"/>
          <w:tblHeader/>
          <w:jc w:val="center"/>
        </w:trPr>
        <w:tc>
          <w:tcPr>
            <w:tcW w:w="2317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50F1896" w14:textId="77777777" w:rsidR="000771AC" w:rsidRPr="00CB4859" w:rsidRDefault="000771AC" w:rsidP="00801C43">
            <w:pPr>
              <w:jc w:val="center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CB4859">
              <w:rPr>
                <w:rFonts w:ascii="Arial" w:eastAsia="Times New Roman" w:hAnsi="Arial" w:cs="Arial"/>
                <w:b/>
                <w:bCs/>
                <w:lang w:val="en-US"/>
              </w:rPr>
              <w:t>Organizația</w:t>
            </w:r>
          </w:p>
        </w:tc>
        <w:tc>
          <w:tcPr>
            <w:tcW w:w="1223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2F0849" w14:textId="77777777" w:rsidR="000771AC" w:rsidRPr="00CB4859" w:rsidRDefault="000771AC" w:rsidP="00801C43">
            <w:pPr>
              <w:jc w:val="center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CB4859">
              <w:rPr>
                <w:rFonts w:ascii="Arial" w:eastAsia="Times New Roman" w:hAnsi="Arial" w:cs="Arial"/>
                <w:b/>
                <w:bCs/>
                <w:lang w:val="en-US"/>
              </w:rPr>
              <w:t>Luna</w:t>
            </w:r>
          </w:p>
        </w:tc>
        <w:tc>
          <w:tcPr>
            <w:tcW w:w="939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A5DB18A" w14:textId="77777777" w:rsidR="000771AC" w:rsidRPr="00CB4859" w:rsidRDefault="000771AC" w:rsidP="00801C43">
            <w:pPr>
              <w:jc w:val="center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CB4859">
              <w:rPr>
                <w:rFonts w:ascii="Arial" w:eastAsia="Times New Roman" w:hAnsi="Arial" w:cs="Arial"/>
                <w:b/>
                <w:bCs/>
                <w:lang w:val="en-US"/>
              </w:rPr>
              <w:t>Total</w:t>
            </w:r>
          </w:p>
        </w:tc>
      </w:tr>
      <w:tr w:rsidR="000771AC" w:rsidRPr="0037532E" w14:paraId="77035A1A" w14:textId="77777777">
        <w:trPr>
          <w:trHeight w:val="270"/>
          <w:tblHeader/>
          <w:jc w:val="center"/>
        </w:trPr>
        <w:tc>
          <w:tcPr>
            <w:tcW w:w="2317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14:paraId="47B0F650" w14:textId="77777777" w:rsidR="000771AC" w:rsidRPr="00CB4859" w:rsidRDefault="000771AC" w:rsidP="00801C43">
            <w:pPr>
              <w:rPr>
                <w:rFonts w:ascii="Arial" w:eastAsia="Times New Roman" w:hAnsi="Arial" w:cs="Arial"/>
                <w:b/>
                <w:bCs/>
                <w:lang w:val="en-US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6252A" w14:textId="77777777" w:rsidR="000771AC" w:rsidRPr="00CB4859" w:rsidRDefault="000771AC" w:rsidP="00801C43">
            <w:pPr>
              <w:jc w:val="center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CB4859">
              <w:rPr>
                <w:rFonts w:ascii="Arial" w:eastAsia="Times New Roman" w:hAnsi="Arial" w:cs="Arial"/>
                <w:b/>
                <w:bCs/>
                <w:lang w:val="en-US"/>
              </w:rPr>
              <w:t>Ianuarie</w:t>
            </w:r>
          </w:p>
        </w:tc>
        <w:tc>
          <w:tcPr>
            <w:tcW w:w="112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2CAEC0" w14:textId="77777777" w:rsidR="000771AC" w:rsidRPr="00CB4859" w:rsidRDefault="000771AC" w:rsidP="00801C43">
            <w:pPr>
              <w:jc w:val="center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CB4859">
              <w:rPr>
                <w:rFonts w:ascii="Arial" w:eastAsia="Times New Roman" w:hAnsi="Arial" w:cs="Arial"/>
                <w:b/>
                <w:bCs/>
                <w:lang w:val="en-US"/>
              </w:rPr>
              <w:t>Februarie</w:t>
            </w:r>
          </w:p>
        </w:tc>
        <w:tc>
          <w:tcPr>
            <w:tcW w:w="82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38C435" w14:textId="77777777" w:rsidR="000771AC" w:rsidRPr="00CB4859" w:rsidRDefault="000771AC" w:rsidP="00801C43">
            <w:pPr>
              <w:jc w:val="center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CB4859">
              <w:rPr>
                <w:rFonts w:ascii="Arial" w:eastAsia="Times New Roman" w:hAnsi="Arial" w:cs="Arial"/>
                <w:b/>
                <w:bCs/>
                <w:lang w:val="en-US"/>
              </w:rPr>
              <w:t>Martie</w:t>
            </w:r>
          </w:p>
        </w:tc>
        <w:tc>
          <w:tcPr>
            <w:tcW w:w="83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CBF187" w14:textId="77777777" w:rsidR="000771AC" w:rsidRPr="00CB4859" w:rsidRDefault="000771AC" w:rsidP="00801C43">
            <w:pPr>
              <w:jc w:val="center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CB4859">
              <w:rPr>
                <w:rFonts w:ascii="Arial" w:eastAsia="Times New Roman" w:hAnsi="Arial" w:cs="Arial"/>
                <w:b/>
                <w:bCs/>
                <w:lang w:val="en-US"/>
              </w:rPr>
              <w:t>Aprilie</w:t>
            </w:r>
          </w:p>
        </w:tc>
        <w:tc>
          <w:tcPr>
            <w:tcW w:w="82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FDC4CC" w14:textId="77777777" w:rsidR="000771AC" w:rsidRPr="00CB4859" w:rsidRDefault="000771AC" w:rsidP="00801C43">
            <w:pPr>
              <w:jc w:val="center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CB4859">
              <w:rPr>
                <w:rFonts w:ascii="Arial" w:eastAsia="Times New Roman" w:hAnsi="Arial" w:cs="Arial"/>
                <w:b/>
                <w:bCs/>
                <w:lang w:val="en-US"/>
              </w:rPr>
              <w:t>Mai</w:t>
            </w:r>
          </w:p>
        </w:tc>
        <w:tc>
          <w:tcPr>
            <w:tcW w:w="82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73B096" w14:textId="77777777" w:rsidR="000771AC" w:rsidRPr="00CB4859" w:rsidRDefault="000771AC" w:rsidP="00801C43">
            <w:pPr>
              <w:jc w:val="center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CB4859">
              <w:rPr>
                <w:rFonts w:ascii="Arial" w:eastAsia="Times New Roman" w:hAnsi="Arial" w:cs="Arial"/>
                <w:b/>
                <w:bCs/>
                <w:lang w:val="en-US"/>
              </w:rPr>
              <w:t>Iunie</w:t>
            </w:r>
          </w:p>
        </w:tc>
        <w:tc>
          <w:tcPr>
            <w:tcW w:w="82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4A223D" w14:textId="77777777" w:rsidR="000771AC" w:rsidRPr="00CB4859" w:rsidRDefault="000771AC" w:rsidP="00801C43">
            <w:pPr>
              <w:jc w:val="center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CB4859">
              <w:rPr>
                <w:rFonts w:ascii="Arial" w:eastAsia="Times New Roman" w:hAnsi="Arial" w:cs="Arial"/>
                <w:b/>
                <w:bCs/>
                <w:lang w:val="en-US"/>
              </w:rPr>
              <w:t>Iulie</w:t>
            </w:r>
          </w:p>
        </w:tc>
        <w:tc>
          <w:tcPr>
            <w:tcW w:w="90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105D64" w14:textId="77777777" w:rsidR="000771AC" w:rsidRPr="00CB4859" w:rsidRDefault="000771AC" w:rsidP="00801C43">
            <w:pPr>
              <w:jc w:val="center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CB4859">
              <w:rPr>
                <w:rFonts w:ascii="Arial" w:eastAsia="Times New Roman" w:hAnsi="Arial" w:cs="Arial"/>
                <w:b/>
                <w:bCs/>
                <w:lang w:val="en-US"/>
              </w:rPr>
              <w:t>August</w:t>
            </w:r>
          </w:p>
        </w:tc>
        <w:tc>
          <w:tcPr>
            <w:tcW w:w="130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DBC05C" w14:textId="77777777" w:rsidR="000771AC" w:rsidRPr="00CB4859" w:rsidRDefault="000771AC" w:rsidP="00801C43">
            <w:pPr>
              <w:jc w:val="center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CB4859">
              <w:rPr>
                <w:rFonts w:ascii="Arial" w:eastAsia="Times New Roman" w:hAnsi="Arial" w:cs="Arial"/>
                <w:b/>
                <w:bCs/>
                <w:lang w:val="en-US"/>
              </w:rPr>
              <w:t>Septembrie</w:t>
            </w:r>
          </w:p>
        </w:tc>
        <w:tc>
          <w:tcPr>
            <w:tcW w:w="121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6F6D28" w14:textId="77777777" w:rsidR="000771AC" w:rsidRPr="00CB4859" w:rsidRDefault="000771AC" w:rsidP="00801C43">
            <w:pPr>
              <w:jc w:val="center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CB4859">
              <w:rPr>
                <w:rFonts w:ascii="Arial" w:eastAsia="Times New Roman" w:hAnsi="Arial" w:cs="Arial"/>
                <w:b/>
                <w:bCs/>
                <w:lang w:val="en-US"/>
              </w:rPr>
              <w:t>Octombrie</w:t>
            </w:r>
          </w:p>
        </w:tc>
        <w:tc>
          <w:tcPr>
            <w:tcW w:w="119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BB41F0" w14:textId="77777777" w:rsidR="000771AC" w:rsidRPr="00CB4859" w:rsidRDefault="000771AC" w:rsidP="00801C43">
            <w:pPr>
              <w:jc w:val="center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CB4859">
              <w:rPr>
                <w:rFonts w:ascii="Arial" w:eastAsia="Times New Roman" w:hAnsi="Arial" w:cs="Arial"/>
                <w:b/>
                <w:bCs/>
                <w:lang w:val="en-US"/>
              </w:rPr>
              <w:t>Noiembrie</w:t>
            </w:r>
          </w:p>
        </w:tc>
        <w:tc>
          <w:tcPr>
            <w:tcW w:w="123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DD8D0D" w14:textId="77777777" w:rsidR="000771AC" w:rsidRPr="00CB4859" w:rsidRDefault="000771AC" w:rsidP="00801C43">
            <w:pPr>
              <w:jc w:val="center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CB4859">
              <w:rPr>
                <w:rFonts w:ascii="Arial" w:eastAsia="Times New Roman" w:hAnsi="Arial" w:cs="Arial"/>
                <w:b/>
                <w:bCs/>
                <w:lang w:val="en-US"/>
              </w:rPr>
              <w:t>Decembrie</w:t>
            </w:r>
          </w:p>
        </w:tc>
        <w:tc>
          <w:tcPr>
            <w:tcW w:w="93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14:paraId="4B78DEAC" w14:textId="77777777" w:rsidR="000771AC" w:rsidRPr="00CB4859" w:rsidRDefault="000771AC" w:rsidP="00801C43">
            <w:pPr>
              <w:rPr>
                <w:rFonts w:ascii="Arial" w:eastAsia="Times New Roman" w:hAnsi="Arial" w:cs="Arial"/>
                <w:b/>
                <w:bCs/>
                <w:lang w:val="en-US"/>
              </w:rPr>
            </w:pPr>
          </w:p>
        </w:tc>
      </w:tr>
      <w:tr w:rsidR="000771AC" w:rsidRPr="0037532E" w14:paraId="4CC2D664" w14:textId="77777777">
        <w:trPr>
          <w:trHeight w:val="270"/>
          <w:jc w:val="center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A48DAE" w14:textId="77777777" w:rsidR="000771AC" w:rsidRPr="00CB4859" w:rsidRDefault="000771AC" w:rsidP="00801C43">
            <w:pPr>
              <w:rPr>
                <w:rFonts w:ascii="Arial" w:eastAsia="Times New Roman" w:hAnsi="Arial" w:cs="Arial"/>
                <w:lang w:val="en-US"/>
              </w:rPr>
            </w:pPr>
            <w:r w:rsidRPr="0037532E">
              <w:rPr>
                <w:rFonts w:ascii="Arial" w:hAnsi="Arial" w:cs="Arial"/>
              </w:rPr>
              <w:t>ONRC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DC3E55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7316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4FE87D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7411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970AA9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5823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80BA8F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3812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81A62A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5513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D0652A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6475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C5C6D0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5889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68E924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5255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C4B9D0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8417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1908BA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8499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709FD7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7521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B0AD89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6595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FE1D9D" w14:textId="77777777" w:rsidR="000771AC" w:rsidRPr="0037532E" w:rsidRDefault="000771AC" w:rsidP="00801C43">
            <w:pPr>
              <w:jc w:val="right"/>
              <w:rPr>
                <w:rFonts w:ascii="Arial" w:hAnsi="Arial" w:cs="Arial"/>
                <w:b/>
                <w:bCs/>
              </w:rPr>
            </w:pPr>
            <w:r w:rsidRPr="0037532E">
              <w:rPr>
                <w:rFonts w:ascii="Arial" w:hAnsi="Arial" w:cs="Arial"/>
                <w:b/>
                <w:bCs/>
              </w:rPr>
              <w:t>78526</w:t>
            </w:r>
          </w:p>
        </w:tc>
      </w:tr>
      <w:tr w:rsidR="000771AC" w:rsidRPr="0037532E" w14:paraId="2C1F861A" w14:textId="77777777">
        <w:trPr>
          <w:trHeight w:val="255"/>
          <w:jc w:val="center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A7A9AB" w14:textId="77777777" w:rsidR="000771AC" w:rsidRPr="00CB4859" w:rsidRDefault="000771AC" w:rsidP="00801C43">
            <w:pPr>
              <w:rPr>
                <w:rFonts w:ascii="Arial" w:eastAsia="Times New Roman" w:hAnsi="Arial" w:cs="Arial"/>
                <w:lang w:val="en-US"/>
              </w:rPr>
            </w:pPr>
            <w:r w:rsidRPr="0037532E">
              <w:rPr>
                <w:rFonts w:ascii="Arial" w:hAnsi="Arial" w:cs="Arial"/>
              </w:rPr>
              <w:t>ORCT Alba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25022D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160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D15842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172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3A2A3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75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F305B4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34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2EB6F7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135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2DDCC6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116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7B76DD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111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8BDB72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129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6E721E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189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1CAA3C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117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BBA89E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122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0BA18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109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301EEF" w14:textId="77777777" w:rsidR="000771AC" w:rsidRPr="0037532E" w:rsidRDefault="000771AC" w:rsidP="00801C43">
            <w:pPr>
              <w:jc w:val="right"/>
              <w:rPr>
                <w:rFonts w:ascii="Arial" w:hAnsi="Arial" w:cs="Arial"/>
                <w:b/>
                <w:bCs/>
              </w:rPr>
            </w:pPr>
            <w:r w:rsidRPr="0037532E">
              <w:rPr>
                <w:rFonts w:ascii="Arial" w:hAnsi="Arial" w:cs="Arial"/>
                <w:b/>
                <w:bCs/>
              </w:rPr>
              <w:t>1469</w:t>
            </w:r>
          </w:p>
        </w:tc>
      </w:tr>
      <w:tr w:rsidR="000771AC" w:rsidRPr="0037532E" w14:paraId="5F4697D8" w14:textId="77777777">
        <w:trPr>
          <w:trHeight w:val="255"/>
          <w:jc w:val="center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684DAA" w14:textId="77777777" w:rsidR="000771AC" w:rsidRPr="00CB4859" w:rsidRDefault="000771AC" w:rsidP="00801C43">
            <w:pPr>
              <w:rPr>
                <w:rFonts w:ascii="Arial" w:eastAsia="Times New Roman" w:hAnsi="Arial" w:cs="Arial"/>
                <w:lang w:val="en-US"/>
              </w:rPr>
            </w:pPr>
            <w:r w:rsidRPr="0037532E">
              <w:rPr>
                <w:rFonts w:ascii="Arial" w:hAnsi="Arial" w:cs="Arial"/>
              </w:rPr>
              <w:t>ORCT Arad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7851C4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E5B255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F73076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0AE095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67311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894332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E3B4D9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DC106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02D4FF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B24853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8D8493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23CEE0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C42830" w14:textId="77777777" w:rsidR="000771AC" w:rsidRPr="0037532E" w:rsidRDefault="000771AC" w:rsidP="00801C43">
            <w:pPr>
              <w:jc w:val="right"/>
              <w:rPr>
                <w:rFonts w:ascii="Arial" w:hAnsi="Arial" w:cs="Arial"/>
                <w:b/>
                <w:bCs/>
              </w:rPr>
            </w:pPr>
            <w:r w:rsidRPr="0037532E">
              <w:rPr>
                <w:rFonts w:ascii="Arial" w:hAnsi="Arial" w:cs="Arial"/>
                <w:b/>
                <w:bCs/>
              </w:rPr>
              <w:t>11</w:t>
            </w:r>
          </w:p>
        </w:tc>
      </w:tr>
      <w:tr w:rsidR="000771AC" w:rsidRPr="0037532E" w14:paraId="08960098" w14:textId="77777777">
        <w:trPr>
          <w:trHeight w:val="255"/>
          <w:jc w:val="center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3C3494" w14:textId="77777777" w:rsidR="000771AC" w:rsidRPr="00CB4859" w:rsidRDefault="000771AC" w:rsidP="00801C43">
            <w:pPr>
              <w:rPr>
                <w:rFonts w:ascii="Arial" w:eastAsia="Times New Roman" w:hAnsi="Arial" w:cs="Arial"/>
                <w:lang w:val="en-US"/>
              </w:rPr>
            </w:pPr>
            <w:r w:rsidRPr="0037532E">
              <w:rPr>
                <w:rFonts w:ascii="Arial" w:hAnsi="Arial" w:cs="Arial"/>
              </w:rPr>
              <w:t>ORCT Argeș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9D5F3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637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51B05B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489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E76E2D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446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7A6307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340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35E39A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524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695F8A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501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830DC0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349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B31F58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427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C64D55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552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919D6D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629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515FFF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419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DCAE14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442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0EF33B" w14:textId="77777777" w:rsidR="000771AC" w:rsidRPr="0037532E" w:rsidRDefault="000771AC" w:rsidP="00801C43">
            <w:pPr>
              <w:jc w:val="right"/>
              <w:rPr>
                <w:rFonts w:ascii="Arial" w:hAnsi="Arial" w:cs="Arial"/>
                <w:b/>
                <w:bCs/>
              </w:rPr>
            </w:pPr>
            <w:r w:rsidRPr="0037532E">
              <w:rPr>
                <w:rFonts w:ascii="Arial" w:hAnsi="Arial" w:cs="Arial"/>
                <w:b/>
                <w:bCs/>
              </w:rPr>
              <w:t>5755</w:t>
            </w:r>
          </w:p>
        </w:tc>
      </w:tr>
      <w:tr w:rsidR="000771AC" w:rsidRPr="0037532E" w14:paraId="122B3C19" w14:textId="77777777">
        <w:trPr>
          <w:trHeight w:val="255"/>
          <w:jc w:val="center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A178E5" w14:textId="77777777" w:rsidR="000771AC" w:rsidRPr="00CB4859" w:rsidRDefault="000771AC" w:rsidP="00801C43">
            <w:pPr>
              <w:rPr>
                <w:rFonts w:ascii="Arial" w:eastAsia="Times New Roman" w:hAnsi="Arial" w:cs="Arial"/>
                <w:lang w:val="en-US"/>
              </w:rPr>
            </w:pPr>
            <w:r w:rsidRPr="0037532E">
              <w:rPr>
                <w:rFonts w:ascii="Arial" w:hAnsi="Arial" w:cs="Arial"/>
              </w:rPr>
              <w:t>ORCT Bacãu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A7D371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464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675F67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485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C3EBF4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331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3FBAF2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328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F39E73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334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124EA9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533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607BAA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340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751389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337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7B1C08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546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EF074B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385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F79E6A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357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851E00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325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DCC981" w14:textId="77777777" w:rsidR="000771AC" w:rsidRPr="0037532E" w:rsidRDefault="000771AC" w:rsidP="00801C43">
            <w:pPr>
              <w:jc w:val="right"/>
              <w:rPr>
                <w:rFonts w:ascii="Arial" w:hAnsi="Arial" w:cs="Arial"/>
                <w:b/>
                <w:bCs/>
              </w:rPr>
            </w:pPr>
            <w:r w:rsidRPr="0037532E">
              <w:rPr>
                <w:rFonts w:ascii="Arial" w:hAnsi="Arial" w:cs="Arial"/>
                <w:b/>
                <w:bCs/>
              </w:rPr>
              <w:t>4765</w:t>
            </w:r>
          </w:p>
        </w:tc>
      </w:tr>
      <w:tr w:rsidR="000771AC" w:rsidRPr="0037532E" w14:paraId="71A283D1" w14:textId="77777777">
        <w:trPr>
          <w:trHeight w:val="255"/>
          <w:jc w:val="center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AD4395" w14:textId="77777777" w:rsidR="000771AC" w:rsidRPr="00CB4859" w:rsidRDefault="000771AC" w:rsidP="00801C43">
            <w:pPr>
              <w:rPr>
                <w:rFonts w:ascii="Arial" w:eastAsia="Times New Roman" w:hAnsi="Arial" w:cs="Arial"/>
                <w:lang w:val="en-US"/>
              </w:rPr>
            </w:pPr>
            <w:r w:rsidRPr="0037532E">
              <w:rPr>
                <w:rFonts w:ascii="Arial" w:hAnsi="Arial" w:cs="Arial"/>
              </w:rPr>
              <w:t>ORCT Bihor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065CF5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455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28F4D3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474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4529FA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360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68483D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119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A84612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262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94E866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373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A44BF3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308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027A46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294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19B6D5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447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7D655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457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364342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372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BF26A6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276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3A88E5" w14:textId="77777777" w:rsidR="000771AC" w:rsidRPr="0037532E" w:rsidRDefault="000771AC" w:rsidP="00801C43">
            <w:pPr>
              <w:jc w:val="right"/>
              <w:rPr>
                <w:rFonts w:ascii="Arial" w:hAnsi="Arial" w:cs="Arial"/>
                <w:b/>
                <w:bCs/>
              </w:rPr>
            </w:pPr>
            <w:r w:rsidRPr="0037532E">
              <w:rPr>
                <w:rFonts w:ascii="Arial" w:hAnsi="Arial" w:cs="Arial"/>
                <w:b/>
                <w:bCs/>
              </w:rPr>
              <w:t>4197</w:t>
            </w:r>
          </w:p>
        </w:tc>
      </w:tr>
      <w:tr w:rsidR="000771AC" w:rsidRPr="0037532E" w14:paraId="70E6AE60" w14:textId="77777777">
        <w:trPr>
          <w:trHeight w:val="255"/>
          <w:jc w:val="center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A7E5D6" w14:textId="77777777" w:rsidR="000771AC" w:rsidRPr="00CB4859" w:rsidRDefault="000771AC" w:rsidP="00801C43">
            <w:pPr>
              <w:rPr>
                <w:rFonts w:ascii="Arial" w:eastAsia="Times New Roman" w:hAnsi="Arial" w:cs="Arial"/>
                <w:lang w:val="en-US"/>
              </w:rPr>
            </w:pPr>
            <w:r w:rsidRPr="0037532E">
              <w:rPr>
                <w:rFonts w:ascii="Arial" w:hAnsi="Arial" w:cs="Arial"/>
              </w:rPr>
              <w:t>ORCT Bistrița-Nãsãud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28EE6C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368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4FA179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320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F2494B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226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F28DC8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145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35D95E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192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E0CF53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334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7E9DBD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112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76156D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190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20F886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222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EB0551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309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37F00F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281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013E0E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224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B640F4" w14:textId="77777777" w:rsidR="000771AC" w:rsidRPr="0037532E" w:rsidRDefault="000771AC" w:rsidP="00801C43">
            <w:pPr>
              <w:jc w:val="right"/>
              <w:rPr>
                <w:rFonts w:ascii="Arial" w:hAnsi="Arial" w:cs="Arial"/>
                <w:b/>
                <w:bCs/>
              </w:rPr>
            </w:pPr>
            <w:r w:rsidRPr="0037532E">
              <w:rPr>
                <w:rFonts w:ascii="Arial" w:hAnsi="Arial" w:cs="Arial"/>
                <w:b/>
                <w:bCs/>
              </w:rPr>
              <w:t>2923</w:t>
            </w:r>
          </w:p>
        </w:tc>
      </w:tr>
      <w:tr w:rsidR="000771AC" w:rsidRPr="0037532E" w14:paraId="715FABC0" w14:textId="77777777">
        <w:trPr>
          <w:trHeight w:val="255"/>
          <w:jc w:val="center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BC7BA1" w14:textId="77777777" w:rsidR="000771AC" w:rsidRPr="00CB4859" w:rsidRDefault="000771AC" w:rsidP="00801C43">
            <w:pPr>
              <w:rPr>
                <w:rFonts w:ascii="Arial" w:eastAsia="Times New Roman" w:hAnsi="Arial" w:cs="Arial"/>
                <w:lang w:val="en-US"/>
              </w:rPr>
            </w:pPr>
            <w:r w:rsidRPr="0037532E">
              <w:rPr>
                <w:rFonts w:ascii="Arial" w:hAnsi="Arial" w:cs="Arial"/>
              </w:rPr>
              <w:t>ORCT Botoșani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DFB8EA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347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C5B24A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326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558D15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247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12546B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139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3D5507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208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F3C450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295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BEF194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200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467D4E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195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41D833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297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100594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273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B2CBB8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265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3E1A39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257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80E861" w14:textId="77777777" w:rsidR="000771AC" w:rsidRPr="0037532E" w:rsidRDefault="000771AC" w:rsidP="00801C43">
            <w:pPr>
              <w:jc w:val="right"/>
              <w:rPr>
                <w:rFonts w:ascii="Arial" w:hAnsi="Arial" w:cs="Arial"/>
                <w:b/>
                <w:bCs/>
              </w:rPr>
            </w:pPr>
            <w:r w:rsidRPr="0037532E">
              <w:rPr>
                <w:rFonts w:ascii="Arial" w:hAnsi="Arial" w:cs="Arial"/>
                <w:b/>
                <w:bCs/>
              </w:rPr>
              <w:t>3049</w:t>
            </w:r>
          </w:p>
        </w:tc>
      </w:tr>
      <w:tr w:rsidR="000771AC" w:rsidRPr="0037532E" w14:paraId="2E8BAE6C" w14:textId="77777777">
        <w:trPr>
          <w:trHeight w:val="255"/>
          <w:jc w:val="center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4CCEC5" w14:textId="77777777" w:rsidR="000771AC" w:rsidRPr="00CB4859" w:rsidRDefault="000771AC" w:rsidP="00801C43">
            <w:pPr>
              <w:rPr>
                <w:rFonts w:ascii="Arial" w:eastAsia="Times New Roman" w:hAnsi="Arial" w:cs="Arial"/>
                <w:lang w:val="en-US"/>
              </w:rPr>
            </w:pPr>
            <w:r w:rsidRPr="0037532E">
              <w:rPr>
                <w:rFonts w:ascii="Arial" w:hAnsi="Arial" w:cs="Arial"/>
              </w:rPr>
              <w:t>ORCT Brãila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A55CAA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165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E0E4C3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199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B4E21C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213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31AC5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143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6E62A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153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2890A1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171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41533E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160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235ACB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124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5F25E4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197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3D7750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166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172FF2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165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9748BC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155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CE0467" w14:textId="77777777" w:rsidR="000771AC" w:rsidRPr="0037532E" w:rsidRDefault="000771AC" w:rsidP="00801C43">
            <w:pPr>
              <w:jc w:val="right"/>
              <w:rPr>
                <w:rFonts w:ascii="Arial" w:hAnsi="Arial" w:cs="Arial"/>
                <w:b/>
                <w:bCs/>
              </w:rPr>
            </w:pPr>
            <w:r w:rsidRPr="0037532E">
              <w:rPr>
                <w:rFonts w:ascii="Arial" w:hAnsi="Arial" w:cs="Arial"/>
                <w:b/>
                <w:bCs/>
              </w:rPr>
              <w:t>2011</w:t>
            </w:r>
          </w:p>
        </w:tc>
      </w:tr>
      <w:tr w:rsidR="000771AC" w:rsidRPr="0037532E" w14:paraId="4CDC255E" w14:textId="77777777">
        <w:trPr>
          <w:trHeight w:val="255"/>
          <w:jc w:val="center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AF3841" w14:textId="77777777" w:rsidR="000771AC" w:rsidRPr="00CB4859" w:rsidRDefault="000771AC" w:rsidP="00801C43">
            <w:pPr>
              <w:rPr>
                <w:rFonts w:ascii="Arial" w:eastAsia="Times New Roman" w:hAnsi="Arial" w:cs="Arial"/>
                <w:lang w:val="en-US"/>
              </w:rPr>
            </w:pPr>
            <w:r w:rsidRPr="0037532E">
              <w:rPr>
                <w:rFonts w:ascii="Arial" w:hAnsi="Arial" w:cs="Arial"/>
              </w:rPr>
              <w:t>ORCT Brașov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0DF958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330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2375BD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443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68CC85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239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7AE3B4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189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7E64FA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202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F4BCEF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280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010F3E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269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B27F02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156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BF667E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259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CB9F80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408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B2E662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437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3D4B97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318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89C1C9" w14:textId="77777777" w:rsidR="000771AC" w:rsidRPr="0037532E" w:rsidRDefault="000771AC" w:rsidP="00801C43">
            <w:pPr>
              <w:jc w:val="right"/>
              <w:rPr>
                <w:rFonts w:ascii="Arial" w:hAnsi="Arial" w:cs="Arial"/>
                <w:b/>
                <w:bCs/>
              </w:rPr>
            </w:pPr>
            <w:r w:rsidRPr="0037532E">
              <w:rPr>
                <w:rFonts w:ascii="Arial" w:hAnsi="Arial" w:cs="Arial"/>
                <w:b/>
                <w:bCs/>
              </w:rPr>
              <w:t>3530</w:t>
            </w:r>
          </w:p>
        </w:tc>
      </w:tr>
      <w:tr w:rsidR="000771AC" w:rsidRPr="0037532E" w14:paraId="7F6F79E5" w14:textId="77777777">
        <w:trPr>
          <w:trHeight w:val="255"/>
          <w:jc w:val="center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926FF9" w14:textId="77777777" w:rsidR="000771AC" w:rsidRPr="00CB4859" w:rsidRDefault="000771AC" w:rsidP="00801C43">
            <w:pPr>
              <w:rPr>
                <w:rFonts w:ascii="Arial" w:eastAsia="Times New Roman" w:hAnsi="Arial" w:cs="Arial"/>
                <w:lang w:val="en-US"/>
              </w:rPr>
            </w:pPr>
            <w:r w:rsidRPr="0037532E">
              <w:rPr>
                <w:rFonts w:ascii="Arial" w:hAnsi="Arial" w:cs="Arial"/>
              </w:rPr>
              <w:t>ORCT București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DE81B7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3815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2336A7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3611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F4712C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2588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A669EA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1230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3A3A68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2379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DF801F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3098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430506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2978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246FE7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2500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E5B7A8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4016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C34720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4084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8C7F13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3341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F3F4B0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2784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ED649" w14:textId="77777777" w:rsidR="000771AC" w:rsidRPr="0037532E" w:rsidRDefault="000771AC" w:rsidP="00801C43">
            <w:pPr>
              <w:jc w:val="right"/>
              <w:rPr>
                <w:rFonts w:ascii="Arial" w:hAnsi="Arial" w:cs="Arial"/>
                <w:b/>
                <w:bCs/>
              </w:rPr>
            </w:pPr>
            <w:r w:rsidRPr="0037532E">
              <w:rPr>
                <w:rFonts w:ascii="Arial" w:hAnsi="Arial" w:cs="Arial"/>
                <w:b/>
                <w:bCs/>
              </w:rPr>
              <w:t>36424</w:t>
            </w:r>
          </w:p>
        </w:tc>
      </w:tr>
      <w:tr w:rsidR="000771AC" w:rsidRPr="0037532E" w14:paraId="6170A067" w14:textId="77777777">
        <w:trPr>
          <w:trHeight w:val="255"/>
          <w:jc w:val="center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A43C0D" w14:textId="77777777" w:rsidR="000771AC" w:rsidRPr="00CB4859" w:rsidRDefault="000771AC" w:rsidP="00801C43">
            <w:pPr>
              <w:rPr>
                <w:rFonts w:ascii="Arial" w:eastAsia="Times New Roman" w:hAnsi="Arial" w:cs="Arial"/>
                <w:lang w:val="en-US"/>
              </w:rPr>
            </w:pPr>
            <w:r w:rsidRPr="0037532E">
              <w:rPr>
                <w:rFonts w:ascii="Arial" w:hAnsi="Arial" w:cs="Arial"/>
              </w:rPr>
              <w:t>ORCT Buzãu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A0B44A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139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312E36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136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C6915A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141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C30B54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106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9662FE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130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607D11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152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AAEA5E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98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EDCEEB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56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28051C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147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58C0D6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162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EABE63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140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96C456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115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F7186B" w14:textId="77777777" w:rsidR="000771AC" w:rsidRPr="0037532E" w:rsidRDefault="000771AC" w:rsidP="00801C43">
            <w:pPr>
              <w:jc w:val="right"/>
              <w:rPr>
                <w:rFonts w:ascii="Arial" w:hAnsi="Arial" w:cs="Arial"/>
                <w:b/>
                <w:bCs/>
              </w:rPr>
            </w:pPr>
            <w:r w:rsidRPr="0037532E">
              <w:rPr>
                <w:rFonts w:ascii="Arial" w:hAnsi="Arial" w:cs="Arial"/>
                <w:b/>
                <w:bCs/>
              </w:rPr>
              <w:t>1522</w:t>
            </w:r>
          </w:p>
        </w:tc>
      </w:tr>
      <w:tr w:rsidR="000771AC" w:rsidRPr="0037532E" w14:paraId="3853E5D4" w14:textId="77777777">
        <w:trPr>
          <w:trHeight w:val="255"/>
          <w:jc w:val="center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C67FF6" w14:textId="77777777" w:rsidR="000771AC" w:rsidRPr="00CB4859" w:rsidRDefault="000771AC" w:rsidP="00801C43">
            <w:pPr>
              <w:rPr>
                <w:rFonts w:ascii="Arial" w:eastAsia="Times New Roman" w:hAnsi="Arial" w:cs="Arial"/>
                <w:lang w:val="en-US"/>
              </w:rPr>
            </w:pPr>
            <w:r w:rsidRPr="0037532E">
              <w:rPr>
                <w:rFonts w:ascii="Arial" w:hAnsi="Arial" w:cs="Arial"/>
              </w:rPr>
              <w:t>ORCT Cãlãrași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27D377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85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E84091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73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01C754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40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48B463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30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3D0FC3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49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925E7D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73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3FD985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79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8A3AC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47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FBEDF3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56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E475D9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61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89AEE4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41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074F59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7BE02C" w14:textId="77777777" w:rsidR="000771AC" w:rsidRPr="0037532E" w:rsidRDefault="000771AC" w:rsidP="00801C43">
            <w:pPr>
              <w:jc w:val="right"/>
              <w:rPr>
                <w:rFonts w:ascii="Arial" w:hAnsi="Arial" w:cs="Arial"/>
                <w:b/>
                <w:bCs/>
              </w:rPr>
            </w:pPr>
            <w:r w:rsidRPr="0037532E">
              <w:rPr>
                <w:rFonts w:ascii="Arial" w:hAnsi="Arial" w:cs="Arial"/>
                <w:b/>
                <w:bCs/>
              </w:rPr>
              <w:t>654</w:t>
            </w:r>
          </w:p>
        </w:tc>
      </w:tr>
      <w:tr w:rsidR="000771AC" w:rsidRPr="0037532E" w14:paraId="6D3F9AF9" w14:textId="77777777">
        <w:trPr>
          <w:trHeight w:val="255"/>
          <w:jc w:val="center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A4DAF3" w14:textId="77777777" w:rsidR="000771AC" w:rsidRPr="00CB4859" w:rsidRDefault="000771AC" w:rsidP="00801C43">
            <w:pPr>
              <w:rPr>
                <w:rFonts w:ascii="Arial" w:eastAsia="Times New Roman" w:hAnsi="Arial" w:cs="Arial"/>
                <w:lang w:val="en-US"/>
              </w:rPr>
            </w:pPr>
            <w:r w:rsidRPr="0037532E">
              <w:rPr>
                <w:rFonts w:ascii="Arial" w:hAnsi="Arial" w:cs="Arial"/>
              </w:rPr>
              <w:t>ORCT Caraș-Severin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704318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85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CAA6A5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83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67C0E3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74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FA01A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12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8DE4E7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61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935B7E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109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9C7FE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96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EA1F3B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32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BD10F9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130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40E192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121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1A71F6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80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92AEA1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421C2B" w14:textId="77777777" w:rsidR="000771AC" w:rsidRPr="0037532E" w:rsidRDefault="000771AC" w:rsidP="00801C43">
            <w:pPr>
              <w:jc w:val="right"/>
              <w:rPr>
                <w:rFonts w:ascii="Arial" w:hAnsi="Arial" w:cs="Arial"/>
                <w:b/>
                <w:bCs/>
              </w:rPr>
            </w:pPr>
            <w:r w:rsidRPr="0037532E">
              <w:rPr>
                <w:rFonts w:ascii="Arial" w:hAnsi="Arial" w:cs="Arial"/>
                <w:b/>
                <w:bCs/>
              </w:rPr>
              <w:t>938</w:t>
            </w:r>
          </w:p>
        </w:tc>
      </w:tr>
      <w:tr w:rsidR="000771AC" w:rsidRPr="0037532E" w14:paraId="281B8B50" w14:textId="77777777">
        <w:trPr>
          <w:trHeight w:val="255"/>
          <w:jc w:val="center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293E50" w14:textId="77777777" w:rsidR="000771AC" w:rsidRPr="00CB4859" w:rsidRDefault="000771AC" w:rsidP="00801C43">
            <w:pPr>
              <w:rPr>
                <w:rFonts w:ascii="Arial" w:eastAsia="Times New Roman" w:hAnsi="Arial" w:cs="Arial"/>
                <w:lang w:val="en-US"/>
              </w:rPr>
            </w:pPr>
            <w:r w:rsidRPr="0037532E">
              <w:rPr>
                <w:rFonts w:ascii="Arial" w:hAnsi="Arial" w:cs="Arial"/>
              </w:rPr>
              <w:t>ORCT Cluj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4866A5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242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968AC8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233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56CF08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258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513E78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140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D67642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182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8394B3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276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EC5EE2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256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00E55B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260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6BCB6C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309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7AF59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351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BEBD40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320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6F2AE0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341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CC9922" w14:textId="77777777" w:rsidR="000771AC" w:rsidRPr="0037532E" w:rsidRDefault="000771AC" w:rsidP="00801C43">
            <w:pPr>
              <w:jc w:val="right"/>
              <w:rPr>
                <w:rFonts w:ascii="Arial" w:hAnsi="Arial" w:cs="Arial"/>
                <w:b/>
                <w:bCs/>
              </w:rPr>
            </w:pPr>
            <w:r w:rsidRPr="0037532E">
              <w:rPr>
                <w:rFonts w:ascii="Arial" w:hAnsi="Arial" w:cs="Arial"/>
                <w:b/>
                <w:bCs/>
              </w:rPr>
              <w:t>3168</w:t>
            </w:r>
          </w:p>
        </w:tc>
      </w:tr>
      <w:tr w:rsidR="000771AC" w:rsidRPr="0037532E" w14:paraId="79ECD3D6" w14:textId="77777777">
        <w:trPr>
          <w:trHeight w:val="255"/>
          <w:jc w:val="center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BC4D5C" w14:textId="77777777" w:rsidR="000771AC" w:rsidRPr="00CB4859" w:rsidRDefault="000771AC" w:rsidP="00801C43">
            <w:pPr>
              <w:rPr>
                <w:rFonts w:ascii="Arial" w:eastAsia="Times New Roman" w:hAnsi="Arial" w:cs="Arial"/>
                <w:lang w:val="en-US"/>
              </w:rPr>
            </w:pPr>
            <w:r w:rsidRPr="0037532E">
              <w:rPr>
                <w:rFonts w:ascii="Arial" w:hAnsi="Arial" w:cs="Arial"/>
              </w:rPr>
              <w:t>ORCT Constanța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09F56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655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1D62B6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515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60A9FE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445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6793A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232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45549A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446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CB6A11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422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B0EB02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300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34ADF3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317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0237CB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501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232B9B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664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4CB060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591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172F43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497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7CF5C1" w14:textId="77777777" w:rsidR="000771AC" w:rsidRPr="0037532E" w:rsidRDefault="000771AC" w:rsidP="00801C43">
            <w:pPr>
              <w:jc w:val="right"/>
              <w:rPr>
                <w:rFonts w:ascii="Arial" w:hAnsi="Arial" w:cs="Arial"/>
                <w:b/>
                <w:bCs/>
              </w:rPr>
            </w:pPr>
            <w:r w:rsidRPr="0037532E">
              <w:rPr>
                <w:rFonts w:ascii="Arial" w:hAnsi="Arial" w:cs="Arial"/>
                <w:b/>
                <w:bCs/>
              </w:rPr>
              <w:t>5585</w:t>
            </w:r>
          </w:p>
        </w:tc>
      </w:tr>
      <w:tr w:rsidR="000771AC" w:rsidRPr="0037532E" w14:paraId="2A4CD037" w14:textId="77777777">
        <w:trPr>
          <w:trHeight w:val="255"/>
          <w:jc w:val="center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87BA12" w14:textId="77777777" w:rsidR="000771AC" w:rsidRPr="00CB4859" w:rsidRDefault="000771AC" w:rsidP="00801C43">
            <w:pPr>
              <w:rPr>
                <w:rFonts w:ascii="Arial" w:eastAsia="Times New Roman" w:hAnsi="Arial" w:cs="Arial"/>
                <w:lang w:val="en-US"/>
              </w:rPr>
            </w:pPr>
            <w:r w:rsidRPr="0037532E">
              <w:rPr>
                <w:rFonts w:ascii="Arial" w:hAnsi="Arial" w:cs="Arial"/>
              </w:rPr>
              <w:t>ORCT Covasna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FA0BCC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82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A360FB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66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CC6F25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51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D0E935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8F7F62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45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168014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58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3C8948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28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6B8ADE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47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BB15EE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76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51689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53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7E9197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32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A3FF3B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836F2D" w14:textId="77777777" w:rsidR="000771AC" w:rsidRPr="0037532E" w:rsidRDefault="000771AC" w:rsidP="00801C43">
            <w:pPr>
              <w:jc w:val="right"/>
              <w:rPr>
                <w:rFonts w:ascii="Arial" w:hAnsi="Arial" w:cs="Arial"/>
                <w:b/>
                <w:bCs/>
              </w:rPr>
            </w:pPr>
            <w:r w:rsidRPr="0037532E">
              <w:rPr>
                <w:rFonts w:ascii="Arial" w:hAnsi="Arial" w:cs="Arial"/>
                <w:b/>
                <w:bCs/>
              </w:rPr>
              <w:t>562</w:t>
            </w:r>
          </w:p>
        </w:tc>
      </w:tr>
      <w:tr w:rsidR="000771AC" w:rsidRPr="0037532E" w14:paraId="3783FE37" w14:textId="77777777">
        <w:trPr>
          <w:trHeight w:val="255"/>
          <w:jc w:val="center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DC90AB" w14:textId="77777777" w:rsidR="000771AC" w:rsidRPr="00CB4859" w:rsidRDefault="000771AC" w:rsidP="00801C43">
            <w:pPr>
              <w:rPr>
                <w:rFonts w:ascii="Arial" w:eastAsia="Times New Roman" w:hAnsi="Arial" w:cs="Arial"/>
                <w:lang w:val="en-US"/>
              </w:rPr>
            </w:pPr>
            <w:r w:rsidRPr="0037532E">
              <w:rPr>
                <w:rFonts w:ascii="Arial" w:hAnsi="Arial" w:cs="Arial"/>
              </w:rPr>
              <w:t>ORCT Dâmbovița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A6C86D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100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63C6BA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65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CBB232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73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02632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19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461392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57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69A5DA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78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0C5F8F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70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BAAFBD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61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F4C7BF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81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9F94F2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89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21E85A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73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DB6F68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93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4DB0C9" w14:textId="77777777" w:rsidR="000771AC" w:rsidRPr="0037532E" w:rsidRDefault="000771AC" w:rsidP="00801C43">
            <w:pPr>
              <w:jc w:val="right"/>
              <w:rPr>
                <w:rFonts w:ascii="Arial" w:hAnsi="Arial" w:cs="Arial"/>
                <w:b/>
                <w:bCs/>
              </w:rPr>
            </w:pPr>
            <w:r w:rsidRPr="0037532E">
              <w:rPr>
                <w:rFonts w:ascii="Arial" w:hAnsi="Arial" w:cs="Arial"/>
                <w:b/>
                <w:bCs/>
              </w:rPr>
              <w:t>859</w:t>
            </w:r>
          </w:p>
        </w:tc>
      </w:tr>
      <w:tr w:rsidR="000771AC" w:rsidRPr="0037532E" w14:paraId="0D62E920" w14:textId="77777777">
        <w:trPr>
          <w:trHeight w:val="255"/>
          <w:jc w:val="center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BC4CBC" w14:textId="77777777" w:rsidR="000771AC" w:rsidRPr="00CB4859" w:rsidRDefault="000771AC" w:rsidP="00801C43">
            <w:pPr>
              <w:rPr>
                <w:rFonts w:ascii="Arial" w:eastAsia="Times New Roman" w:hAnsi="Arial" w:cs="Arial"/>
                <w:lang w:val="en-US"/>
              </w:rPr>
            </w:pPr>
            <w:r w:rsidRPr="0037532E">
              <w:rPr>
                <w:rFonts w:ascii="Arial" w:hAnsi="Arial" w:cs="Arial"/>
              </w:rPr>
              <w:t>ORCT Dolj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D8B073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568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F5F1AF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507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45B279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417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C9503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158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4D71C1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305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11AE89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519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61AB2A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449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04B97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241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90B7D3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631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E8D693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583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7C6C5D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513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562E01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366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2F9B3B" w14:textId="77777777" w:rsidR="000771AC" w:rsidRPr="0037532E" w:rsidRDefault="000771AC" w:rsidP="00801C43">
            <w:pPr>
              <w:jc w:val="right"/>
              <w:rPr>
                <w:rFonts w:ascii="Arial" w:hAnsi="Arial" w:cs="Arial"/>
                <w:b/>
                <w:bCs/>
              </w:rPr>
            </w:pPr>
            <w:r w:rsidRPr="0037532E">
              <w:rPr>
                <w:rFonts w:ascii="Arial" w:hAnsi="Arial" w:cs="Arial"/>
                <w:b/>
                <w:bCs/>
              </w:rPr>
              <w:t>5257</w:t>
            </w:r>
          </w:p>
        </w:tc>
      </w:tr>
      <w:tr w:rsidR="000771AC" w:rsidRPr="0037532E" w14:paraId="692EF66E" w14:textId="77777777">
        <w:trPr>
          <w:trHeight w:val="255"/>
          <w:jc w:val="center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961711" w14:textId="77777777" w:rsidR="000771AC" w:rsidRPr="00CB4859" w:rsidRDefault="000771AC" w:rsidP="00801C43">
            <w:pPr>
              <w:rPr>
                <w:rFonts w:ascii="Arial" w:eastAsia="Times New Roman" w:hAnsi="Arial" w:cs="Arial"/>
                <w:lang w:val="en-US"/>
              </w:rPr>
            </w:pPr>
            <w:r w:rsidRPr="0037532E">
              <w:rPr>
                <w:rFonts w:ascii="Arial" w:hAnsi="Arial" w:cs="Arial"/>
              </w:rPr>
              <w:t>ORCT Galați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FFA19E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332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E81E4F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314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DFBCD4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273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5BDBDF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236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0EBF18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180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C5E7B1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239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564154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140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14E6B2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209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E2F076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394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2FC8BF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301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34EDC0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256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91B896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253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634A87" w14:textId="77777777" w:rsidR="000771AC" w:rsidRPr="0037532E" w:rsidRDefault="000771AC" w:rsidP="00801C43">
            <w:pPr>
              <w:jc w:val="right"/>
              <w:rPr>
                <w:rFonts w:ascii="Arial" w:hAnsi="Arial" w:cs="Arial"/>
                <w:b/>
                <w:bCs/>
              </w:rPr>
            </w:pPr>
            <w:r w:rsidRPr="0037532E">
              <w:rPr>
                <w:rFonts w:ascii="Arial" w:hAnsi="Arial" w:cs="Arial"/>
                <w:b/>
                <w:bCs/>
              </w:rPr>
              <w:t>3127</w:t>
            </w:r>
          </w:p>
        </w:tc>
      </w:tr>
      <w:tr w:rsidR="000771AC" w:rsidRPr="0037532E" w14:paraId="38D59E4C" w14:textId="77777777">
        <w:trPr>
          <w:trHeight w:val="255"/>
          <w:jc w:val="center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B0CE8D" w14:textId="77777777" w:rsidR="000771AC" w:rsidRPr="00CB4859" w:rsidRDefault="000771AC" w:rsidP="00801C43">
            <w:pPr>
              <w:rPr>
                <w:rFonts w:ascii="Arial" w:eastAsia="Times New Roman" w:hAnsi="Arial" w:cs="Arial"/>
                <w:lang w:val="en-US"/>
              </w:rPr>
            </w:pPr>
            <w:r w:rsidRPr="0037532E">
              <w:rPr>
                <w:rFonts w:ascii="Arial" w:hAnsi="Arial" w:cs="Arial"/>
              </w:rPr>
              <w:t>ORCT Giurgiu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F0C2FA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74BCCD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62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7BBEFE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60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5AEACB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20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E4364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34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9C1E68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95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4755C5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68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B2462D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71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3AFD7F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153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1BC01C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106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A5DD3E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35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258304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201516" w14:textId="77777777" w:rsidR="000771AC" w:rsidRPr="0037532E" w:rsidRDefault="000771AC" w:rsidP="00801C43">
            <w:pPr>
              <w:jc w:val="right"/>
              <w:rPr>
                <w:rFonts w:ascii="Arial" w:hAnsi="Arial" w:cs="Arial"/>
                <w:b/>
                <w:bCs/>
              </w:rPr>
            </w:pPr>
            <w:r w:rsidRPr="0037532E">
              <w:rPr>
                <w:rFonts w:ascii="Arial" w:hAnsi="Arial" w:cs="Arial"/>
                <w:b/>
                <w:bCs/>
              </w:rPr>
              <w:t>818</w:t>
            </w:r>
          </w:p>
        </w:tc>
      </w:tr>
      <w:tr w:rsidR="000771AC" w:rsidRPr="0037532E" w14:paraId="63107D4D" w14:textId="77777777">
        <w:trPr>
          <w:trHeight w:val="255"/>
          <w:jc w:val="center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269103" w14:textId="77777777" w:rsidR="000771AC" w:rsidRPr="00CB4859" w:rsidRDefault="000771AC" w:rsidP="00801C43">
            <w:pPr>
              <w:rPr>
                <w:rFonts w:ascii="Arial" w:eastAsia="Times New Roman" w:hAnsi="Arial" w:cs="Arial"/>
                <w:lang w:val="en-US"/>
              </w:rPr>
            </w:pPr>
            <w:r w:rsidRPr="0037532E">
              <w:rPr>
                <w:rFonts w:ascii="Arial" w:hAnsi="Arial" w:cs="Arial"/>
              </w:rPr>
              <w:t>ORCT Gorj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962443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224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FA0810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221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1432F7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228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F40FD0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152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0F6F7C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211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34C87A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201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FBE7C1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165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F6C57C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138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02EEF5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211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95D65E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259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4D91D1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182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DFC536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127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9D6AA1" w14:textId="77777777" w:rsidR="000771AC" w:rsidRPr="0037532E" w:rsidRDefault="000771AC" w:rsidP="00801C43">
            <w:pPr>
              <w:jc w:val="right"/>
              <w:rPr>
                <w:rFonts w:ascii="Arial" w:hAnsi="Arial" w:cs="Arial"/>
                <w:b/>
                <w:bCs/>
              </w:rPr>
            </w:pPr>
            <w:r w:rsidRPr="0037532E">
              <w:rPr>
                <w:rFonts w:ascii="Arial" w:hAnsi="Arial" w:cs="Arial"/>
                <w:b/>
                <w:bCs/>
              </w:rPr>
              <w:t>2319</w:t>
            </w:r>
          </w:p>
        </w:tc>
      </w:tr>
      <w:tr w:rsidR="000771AC" w:rsidRPr="0037532E" w14:paraId="7525D9A0" w14:textId="77777777">
        <w:trPr>
          <w:trHeight w:val="255"/>
          <w:jc w:val="center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A3D283" w14:textId="77777777" w:rsidR="000771AC" w:rsidRPr="00CB4859" w:rsidRDefault="000771AC" w:rsidP="00801C43">
            <w:pPr>
              <w:rPr>
                <w:rFonts w:ascii="Arial" w:eastAsia="Times New Roman" w:hAnsi="Arial" w:cs="Arial"/>
                <w:lang w:val="en-US"/>
              </w:rPr>
            </w:pPr>
            <w:r w:rsidRPr="0037532E">
              <w:rPr>
                <w:rFonts w:ascii="Arial" w:hAnsi="Arial" w:cs="Arial"/>
              </w:rPr>
              <w:t>ORCT Harghita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CF8F68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56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BD5BE1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99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7A8B14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66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36248E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21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252E76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31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74144B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81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3B80A0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20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C24BDE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E58A5E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39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FA28C5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71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FAC157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53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D81428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89E512" w14:textId="77777777" w:rsidR="000771AC" w:rsidRPr="0037532E" w:rsidRDefault="000771AC" w:rsidP="00801C43">
            <w:pPr>
              <w:jc w:val="right"/>
              <w:rPr>
                <w:rFonts w:ascii="Arial" w:hAnsi="Arial" w:cs="Arial"/>
                <w:b/>
                <w:bCs/>
              </w:rPr>
            </w:pPr>
            <w:r w:rsidRPr="0037532E">
              <w:rPr>
                <w:rFonts w:ascii="Arial" w:hAnsi="Arial" w:cs="Arial"/>
                <w:b/>
                <w:bCs/>
              </w:rPr>
              <w:t>565</w:t>
            </w:r>
          </w:p>
        </w:tc>
      </w:tr>
      <w:tr w:rsidR="000771AC" w:rsidRPr="0037532E" w14:paraId="792D4803" w14:textId="77777777">
        <w:trPr>
          <w:trHeight w:val="255"/>
          <w:jc w:val="center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1AB327" w14:textId="77777777" w:rsidR="000771AC" w:rsidRPr="00CB4859" w:rsidRDefault="000771AC" w:rsidP="00801C43">
            <w:pPr>
              <w:rPr>
                <w:rFonts w:ascii="Arial" w:eastAsia="Times New Roman" w:hAnsi="Arial" w:cs="Arial"/>
                <w:lang w:val="en-US"/>
              </w:rPr>
            </w:pPr>
            <w:r w:rsidRPr="0037532E">
              <w:rPr>
                <w:rFonts w:ascii="Arial" w:hAnsi="Arial" w:cs="Arial"/>
              </w:rPr>
              <w:t>ORCT Hunedoara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57CBE4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110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5B2D0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124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1985E5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100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325BBE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63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F62851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76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759049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122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2CF75D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113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1AA97E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90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E5002C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134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4450B5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98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D8F67D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127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4DEDE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95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96D31A" w14:textId="77777777" w:rsidR="000771AC" w:rsidRPr="0037532E" w:rsidRDefault="000771AC" w:rsidP="00801C43">
            <w:pPr>
              <w:jc w:val="right"/>
              <w:rPr>
                <w:rFonts w:ascii="Arial" w:hAnsi="Arial" w:cs="Arial"/>
                <w:b/>
                <w:bCs/>
              </w:rPr>
            </w:pPr>
            <w:r w:rsidRPr="0037532E">
              <w:rPr>
                <w:rFonts w:ascii="Arial" w:hAnsi="Arial" w:cs="Arial"/>
                <w:b/>
                <w:bCs/>
              </w:rPr>
              <w:t>1252</w:t>
            </w:r>
          </w:p>
        </w:tc>
      </w:tr>
      <w:tr w:rsidR="000771AC" w:rsidRPr="0037532E" w14:paraId="46EFB3D4" w14:textId="77777777">
        <w:trPr>
          <w:trHeight w:val="255"/>
          <w:jc w:val="center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308470" w14:textId="77777777" w:rsidR="000771AC" w:rsidRPr="00CB4859" w:rsidRDefault="000771AC" w:rsidP="00801C43">
            <w:pPr>
              <w:rPr>
                <w:rFonts w:ascii="Arial" w:eastAsia="Times New Roman" w:hAnsi="Arial" w:cs="Arial"/>
                <w:lang w:val="en-US"/>
              </w:rPr>
            </w:pPr>
            <w:r w:rsidRPr="0037532E">
              <w:rPr>
                <w:rFonts w:ascii="Arial" w:hAnsi="Arial" w:cs="Arial"/>
              </w:rPr>
              <w:t>ORCT Ialomița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55A583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147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BB70DA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122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E52200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118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564CCA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67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CCC5B7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66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C9B946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136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D58A52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68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28481A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99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62DEE4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142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0DBBAC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117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E5B66F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145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94B164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151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6626EB" w14:textId="77777777" w:rsidR="000771AC" w:rsidRPr="0037532E" w:rsidRDefault="000771AC" w:rsidP="00801C43">
            <w:pPr>
              <w:jc w:val="right"/>
              <w:rPr>
                <w:rFonts w:ascii="Arial" w:hAnsi="Arial" w:cs="Arial"/>
                <w:b/>
                <w:bCs/>
              </w:rPr>
            </w:pPr>
            <w:r w:rsidRPr="0037532E">
              <w:rPr>
                <w:rFonts w:ascii="Arial" w:hAnsi="Arial" w:cs="Arial"/>
                <w:b/>
                <w:bCs/>
              </w:rPr>
              <w:t>1378</w:t>
            </w:r>
          </w:p>
        </w:tc>
      </w:tr>
      <w:tr w:rsidR="000771AC" w:rsidRPr="0037532E" w14:paraId="7A9D57CB" w14:textId="77777777">
        <w:trPr>
          <w:trHeight w:val="255"/>
          <w:jc w:val="center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D2972B" w14:textId="77777777" w:rsidR="000771AC" w:rsidRPr="00CB4859" w:rsidRDefault="000771AC" w:rsidP="00801C43">
            <w:pPr>
              <w:rPr>
                <w:rFonts w:ascii="Arial" w:eastAsia="Times New Roman" w:hAnsi="Arial" w:cs="Arial"/>
                <w:lang w:val="en-US"/>
              </w:rPr>
            </w:pPr>
            <w:r w:rsidRPr="0037532E">
              <w:rPr>
                <w:rFonts w:ascii="Arial" w:hAnsi="Arial" w:cs="Arial"/>
              </w:rPr>
              <w:t>ORCT Iași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FE390B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374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DF2E8B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353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095248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272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A64815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167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2822C0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283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9E069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353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B312FB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289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EC0453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239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6E8F28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352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76FBC7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326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5C540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256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8D1ECA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220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E2ECA4" w14:textId="77777777" w:rsidR="000771AC" w:rsidRPr="0037532E" w:rsidRDefault="000771AC" w:rsidP="00801C43">
            <w:pPr>
              <w:jc w:val="right"/>
              <w:rPr>
                <w:rFonts w:ascii="Arial" w:hAnsi="Arial" w:cs="Arial"/>
                <w:b/>
                <w:bCs/>
              </w:rPr>
            </w:pPr>
            <w:r w:rsidRPr="0037532E">
              <w:rPr>
                <w:rFonts w:ascii="Arial" w:hAnsi="Arial" w:cs="Arial"/>
                <w:b/>
                <w:bCs/>
              </w:rPr>
              <w:t>3484</w:t>
            </w:r>
          </w:p>
        </w:tc>
      </w:tr>
      <w:tr w:rsidR="000771AC" w:rsidRPr="0037532E" w14:paraId="11132029" w14:textId="77777777">
        <w:trPr>
          <w:trHeight w:val="255"/>
          <w:jc w:val="center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3E0FA5" w14:textId="77777777" w:rsidR="000771AC" w:rsidRPr="00CB4859" w:rsidRDefault="000771AC" w:rsidP="00801C43">
            <w:pPr>
              <w:rPr>
                <w:rFonts w:ascii="Arial" w:eastAsia="Times New Roman" w:hAnsi="Arial" w:cs="Arial"/>
                <w:lang w:val="en-US"/>
              </w:rPr>
            </w:pPr>
            <w:r w:rsidRPr="0037532E">
              <w:rPr>
                <w:rFonts w:ascii="Arial" w:hAnsi="Arial" w:cs="Arial"/>
              </w:rPr>
              <w:t>ORCT Ilfov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EADB06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E143DC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F50338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89734E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195539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E73608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15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10D84D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8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46E480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11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B8FD3C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D7AEA8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15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541DEC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0CDE18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12631" w14:textId="77777777" w:rsidR="000771AC" w:rsidRPr="0037532E" w:rsidRDefault="000771AC" w:rsidP="00801C43">
            <w:pPr>
              <w:jc w:val="right"/>
              <w:rPr>
                <w:rFonts w:ascii="Arial" w:hAnsi="Arial" w:cs="Arial"/>
                <w:b/>
                <w:bCs/>
              </w:rPr>
            </w:pPr>
            <w:r w:rsidRPr="0037532E">
              <w:rPr>
                <w:rFonts w:ascii="Arial" w:hAnsi="Arial" w:cs="Arial"/>
                <w:b/>
                <w:bCs/>
              </w:rPr>
              <w:t>99</w:t>
            </w:r>
          </w:p>
        </w:tc>
      </w:tr>
      <w:tr w:rsidR="000771AC" w:rsidRPr="0037532E" w14:paraId="66135DB3" w14:textId="77777777">
        <w:trPr>
          <w:trHeight w:val="255"/>
          <w:jc w:val="center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C59033" w14:textId="77777777" w:rsidR="000771AC" w:rsidRPr="00CB4859" w:rsidRDefault="000771AC" w:rsidP="00801C43">
            <w:pPr>
              <w:rPr>
                <w:rFonts w:ascii="Arial" w:eastAsia="Times New Roman" w:hAnsi="Arial" w:cs="Arial"/>
                <w:lang w:val="en-US"/>
              </w:rPr>
            </w:pPr>
            <w:r w:rsidRPr="0037532E">
              <w:rPr>
                <w:rFonts w:ascii="Arial" w:hAnsi="Arial" w:cs="Arial"/>
              </w:rPr>
              <w:t>ORCT Maramureș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39BD0F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438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16BBB1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427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2B6DF0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374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2554BF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239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3104F2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299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77E6C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364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D9CC28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291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79C29D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176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2C080F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454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3DE736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416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DBF28F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355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F54007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253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A60B7B" w14:textId="77777777" w:rsidR="000771AC" w:rsidRPr="0037532E" w:rsidRDefault="000771AC" w:rsidP="00801C43">
            <w:pPr>
              <w:jc w:val="right"/>
              <w:rPr>
                <w:rFonts w:ascii="Arial" w:hAnsi="Arial" w:cs="Arial"/>
                <w:b/>
                <w:bCs/>
              </w:rPr>
            </w:pPr>
            <w:r w:rsidRPr="0037532E">
              <w:rPr>
                <w:rFonts w:ascii="Arial" w:hAnsi="Arial" w:cs="Arial"/>
                <w:b/>
                <w:bCs/>
              </w:rPr>
              <w:t>4086</w:t>
            </w:r>
          </w:p>
        </w:tc>
      </w:tr>
      <w:tr w:rsidR="000771AC" w:rsidRPr="0037532E" w14:paraId="32E7B9EB" w14:textId="77777777">
        <w:trPr>
          <w:trHeight w:val="255"/>
          <w:jc w:val="center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FE8B26" w14:textId="77777777" w:rsidR="000771AC" w:rsidRPr="00CB4859" w:rsidRDefault="000771AC" w:rsidP="00801C43">
            <w:pPr>
              <w:rPr>
                <w:rFonts w:ascii="Arial" w:eastAsia="Times New Roman" w:hAnsi="Arial" w:cs="Arial"/>
                <w:lang w:val="en-US"/>
              </w:rPr>
            </w:pPr>
            <w:r w:rsidRPr="0037532E">
              <w:rPr>
                <w:rFonts w:ascii="Arial" w:hAnsi="Arial" w:cs="Arial"/>
              </w:rPr>
              <w:t>ORCT Mehedinți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2CF298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42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637720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60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DDF286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30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ADC7BC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D454F5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17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CC16CB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40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9330C6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19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C323A1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23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3A892B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41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ACFA82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18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13166F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42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50658F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54F280" w14:textId="77777777" w:rsidR="000771AC" w:rsidRPr="0037532E" w:rsidRDefault="000771AC" w:rsidP="00801C43">
            <w:pPr>
              <w:jc w:val="right"/>
              <w:rPr>
                <w:rFonts w:ascii="Arial" w:hAnsi="Arial" w:cs="Arial"/>
                <w:b/>
                <w:bCs/>
              </w:rPr>
            </w:pPr>
            <w:r w:rsidRPr="0037532E">
              <w:rPr>
                <w:rFonts w:ascii="Arial" w:hAnsi="Arial" w:cs="Arial"/>
                <w:b/>
                <w:bCs/>
              </w:rPr>
              <w:t>359</w:t>
            </w:r>
          </w:p>
        </w:tc>
      </w:tr>
      <w:tr w:rsidR="000771AC" w:rsidRPr="0037532E" w14:paraId="42F0EBF9" w14:textId="77777777">
        <w:trPr>
          <w:trHeight w:val="255"/>
          <w:jc w:val="center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D446A8" w14:textId="77777777" w:rsidR="000771AC" w:rsidRPr="00CB4859" w:rsidRDefault="000771AC" w:rsidP="00801C43">
            <w:pPr>
              <w:rPr>
                <w:rFonts w:ascii="Arial" w:eastAsia="Times New Roman" w:hAnsi="Arial" w:cs="Arial"/>
                <w:lang w:val="en-US"/>
              </w:rPr>
            </w:pPr>
            <w:r w:rsidRPr="0037532E">
              <w:rPr>
                <w:rFonts w:ascii="Arial" w:hAnsi="Arial" w:cs="Arial"/>
              </w:rPr>
              <w:t>ORCT Mureș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A7A204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508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F42CE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458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B29A06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467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CBB312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216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A179AE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438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C5CE45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470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7008A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416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2C6EF2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417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A91853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512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16FCE5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522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0C7BE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472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2B82BC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494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4367C5" w14:textId="77777777" w:rsidR="000771AC" w:rsidRPr="0037532E" w:rsidRDefault="000771AC" w:rsidP="00801C43">
            <w:pPr>
              <w:jc w:val="right"/>
              <w:rPr>
                <w:rFonts w:ascii="Arial" w:hAnsi="Arial" w:cs="Arial"/>
                <w:b/>
                <w:bCs/>
              </w:rPr>
            </w:pPr>
            <w:r w:rsidRPr="0037532E">
              <w:rPr>
                <w:rFonts w:ascii="Arial" w:hAnsi="Arial" w:cs="Arial"/>
                <w:b/>
                <w:bCs/>
              </w:rPr>
              <w:t>5390</w:t>
            </w:r>
          </w:p>
        </w:tc>
      </w:tr>
      <w:tr w:rsidR="000771AC" w:rsidRPr="0037532E" w14:paraId="2F6C9E05" w14:textId="77777777">
        <w:trPr>
          <w:trHeight w:val="255"/>
          <w:jc w:val="center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998F84" w14:textId="77777777" w:rsidR="000771AC" w:rsidRPr="00CB4859" w:rsidRDefault="000771AC" w:rsidP="00801C43">
            <w:pPr>
              <w:rPr>
                <w:rFonts w:ascii="Arial" w:eastAsia="Times New Roman" w:hAnsi="Arial" w:cs="Arial"/>
                <w:lang w:val="en-US"/>
              </w:rPr>
            </w:pPr>
            <w:r w:rsidRPr="0037532E">
              <w:rPr>
                <w:rFonts w:ascii="Arial" w:hAnsi="Arial" w:cs="Arial"/>
              </w:rPr>
              <w:t>ORCT Neamț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238F8C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309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46CA79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267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D24AEB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246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0CD5F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102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23919A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173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95947D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259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6E6D8E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193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6DBADF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162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6F87E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241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97E0CD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253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97E905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213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D348C6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140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9B933F" w14:textId="77777777" w:rsidR="000771AC" w:rsidRPr="0037532E" w:rsidRDefault="000771AC" w:rsidP="00801C43">
            <w:pPr>
              <w:jc w:val="right"/>
              <w:rPr>
                <w:rFonts w:ascii="Arial" w:hAnsi="Arial" w:cs="Arial"/>
                <w:b/>
                <w:bCs/>
              </w:rPr>
            </w:pPr>
            <w:r w:rsidRPr="0037532E">
              <w:rPr>
                <w:rFonts w:ascii="Arial" w:hAnsi="Arial" w:cs="Arial"/>
                <w:b/>
                <w:bCs/>
              </w:rPr>
              <w:t>2558</w:t>
            </w:r>
          </w:p>
        </w:tc>
      </w:tr>
      <w:tr w:rsidR="000771AC" w:rsidRPr="0037532E" w14:paraId="4DC1E524" w14:textId="77777777">
        <w:trPr>
          <w:trHeight w:val="255"/>
          <w:jc w:val="center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F70040" w14:textId="77777777" w:rsidR="000771AC" w:rsidRPr="00CB4859" w:rsidRDefault="000771AC" w:rsidP="00801C43">
            <w:pPr>
              <w:rPr>
                <w:rFonts w:ascii="Arial" w:eastAsia="Times New Roman" w:hAnsi="Arial" w:cs="Arial"/>
                <w:lang w:val="en-US"/>
              </w:rPr>
            </w:pPr>
            <w:r w:rsidRPr="0037532E">
              <w:rPr>
                <w:rFonts w:ascii="Arial" w:hAnsi="Arial" w:cs="Arial"/>
              </w:rPr>
              <w:t>ORCT Olt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D1A0AB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60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0D9F0D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77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9BBB3F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64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6B2DBD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34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C67AEF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41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670368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65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FA8BCA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69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D1AA82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52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872D2B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77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DCB2B3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79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C03BF8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69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962C0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DE286F" w14:textId="77777777" w:rsidR="000771AC" w:rsidRPr="0037532E" w:rsidRDefault="000771AC" w:rsidP="00801C43">
            <w:pPr>
              <w:jc w:val="right"/>
              <w:rPr>
                <w:rFonts w:ascii="Arial" w:hAnsi="Arial" w:cs="Arial"/>
                <w:b/>
                <w:bCs/>
              </w:rPr>
            </w:pPr>
            <w:r w:rsidRPr="0037532E">
              <w:rPr>
                <w:rFonts w:ascii="Arial" w:hAnsi="Arial" w:cs="Arial"/>
                <w:b/>
                <w:bCs/>
              </w:rPr>
              <w:t>740</w:t>
            </w:r>
          </w:p>
        </w:tc>
      </w:tr>
      <w:tr w:rsidR="000771AC" w:rsidRPr="0037532E" w14:paraId="5F3F3AE6" w14:textId="77777777">
        <w:trPr>
          <w:trHeight w:val="255"/>
          <w:jc w:val="center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808679" w14:textId="77777777" w:rsidR="000771AC" w:rsidRPr="00CB4859" w:rsidRDefault="000771AC" w:rsidP="00801C43">
            <w:pPr>
              <w:rPr>
                <w:rFonts w:ascii="Arial" w:eastAsia="Times New Roman" w:hAnsi="Arial" w:cs="Arial"/>
                <w:lang w:val="en-US"/>
              </w:rPr>
            </w:pPr>
            <w:r w:rsidRPr="0037532E">
              <w:rPr>
                <w:rFonts w:ascii="Arial" w:hAnsi="Arial" w:cs="Arial"/>
              </w:rPr>
              <w:t>ORCT Prahova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B3951E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505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6C6C79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463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8A5038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378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474B2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287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6DB058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365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131E72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395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83ECA2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388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19C804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364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1AE7AA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510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365706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388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B55B17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374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74805C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407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6D1EB0" w14:textId="77777777" w:rsidR="000771AC" w:rsidRPr="0037532E" w:rsidRDefault="000771AC" w:rsidP="00801C43">
            <w:pPr>
              <w:jc w:val="right"/>
              <w:rPr>
                <w:rFonts w:ascii="Arial" w:hAnsi="Arial" w:cs="Arial"/>
                <w:b/>
                <w:bCs/>
              </w:rPr>
            </w:pPr>
            <w:r w:rsidRPr="0037532E">
              <w:rPr>
                <w:rFonts w:ascii="Arial" w:hAnsi="Arial" w:cs="Arial"/>
                <w:b/>
                <w:bCs/>
              </w:rPr>
              <w:t>4824</w:t>
            </w:r>
          </w:p>
        </w:tc>
      </w:tr>
      <w:tr w:rsidR="000771AC" w:rsidRPr="0037532E" w14:paraId="574F4F7C" w14:textId="77777777">
        <w:trPr>
          <w:trHeight w:val="255"/>
          <w:jc w:val="center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C3783A" w14:textId="77777777" w:rsidR="000771AC" w:rsidRPr="00CB4859" w:rsidRDefault="000771AC" w:rsidP="00801C43">
            <w:pPr>
              <w:rPr>
                <w:rFonts w:ascii="Arial" w:eastAsia="Times New Roman" w:hAnsi="Arial" w:cs="Arial"/>
                <w:lang w:val="en-US"/>
              </w:rPr>
            </w:pPr>
            <w:r w:rsidRPr="0037532E">
              <w:rPr>
                <w:rFonts w:ascii="Arial" w:hAnsi="Arial" w:cs="Arial"/>
              </w:rPr>
              <w:t>ORCT Sãlaj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E80769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206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7125C8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233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C32CF1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190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9FF7BC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138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EFCD80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185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AB780D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194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29484F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145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80ABD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158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50E13C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207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DD75EA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192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177E9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183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6200B0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130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C107A7" w14:textId="77777777" w:rsidR="000771AC" w:rsidRPr="0037532E" w:rsidRDefault="000771AC" w:rsidP="00801C43">
            <w:pPr>
              <w:jc w:val="right"/>
              <w:rPr>
                <w:rFonts w:ascii="Arial" w:hAnsi="Arial" w:cs="Arial"/>
                <w:b/>
                <w:bCs/>
              </w:rPr>
            </w:pPr>
            <w:r w:rsidRPr="0037532E">
              <w:rPr>
                <w:rFonts w:ascii="Arial" w:hAnsi="Arial" w:cs="Arial"/>
                <w:b/>
                <w:bCs/>
              </w:rPr>
              <w:t>2161</w:t>
            </w:r>
          </w:p>
        </w:tc>
      </w:tr>
      <w:tr w:rsidR="000771AC" w:rsidRPr="0037532E" w14:paraId="2F521D27" w14:textId="77777777">
        <w:trPr>
          <w:trHeight w:val="255"/>
          <w:jc w:val="center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A91C45" w14:textId="77777777" w:rsidR="000771AC" w:rsidRPr="00CB4859" w:rsidRDefault="000771AC" w:rsidP="00801C43">
            <w:pPr>
              <w:rPr>
                <w:rFonts w:ascii="Arial" w:eastAsia="Times New Roman" w:hAnsi="Arial" w:cs="Arial"/>
                <w:lang w:val="en-US"/>
              </w:rPr>
            </w:pPr>
            <w:r w:rsidRPr="0037532E">
              <w:rPr>
                <w:rFonts w:ascii="Arial" w:hAnsi="Arial" w:cs="Arial"/>
              </w:rPr>
              <w:t>ORCT Satu Mare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AE3CD6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333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60B94D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383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B1BDD4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348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C356C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191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2A4E0B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259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00E5B8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411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79A8FF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261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5520B8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253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D503C4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440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FE56A2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349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4E7C4A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288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02EAE4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329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F9F5A9" w14:textId="77777777" w:rsidR="000771AC" w:rsidRPr="0037532E" w:rsidRDefault="000771AC" w:rsidP="00801C43">
            <w:pPr>
              <w:jc w:val="right"/>
              <w:rPr>
                <w:rFonts w:ascii="Arial" w:hAnsi="Arial" w:cs="Arial"/>
                <w:b/>
                <w:bCs/>
              </w:rPr>
            </w:pPr>
            <w:r w:rsidRPr="0037532E">
              <w:rPr>
                <w:rFonts w:ascii="Arial" w:hAnsi="Arial" w:cs="Arial"/>
                <w:b/>
                <w:bCs/>
              </w:rPr>
              <w:t>3845</w:t>
            </w:r>
          </w:p>
        </w:tc>
      </w:tr>
      <w:tr w:rsidR="000771AC" w:rsidRPr="0037532E" w14:paraId="4F7A6E04" w14:textId="77777777">
        <w:trPr>
          <w:trHeight w:val="255"/>
          <w:jc w:val="center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3522F4" w14:textId="77777777" w:rsidR="000771AC" w:rsidRPr="00CB4859" w:rsidRDefault="000771AC" w:rsidP="00801C43">
            <w:pPr>
              <w:rPr>
                <w:rFonts w:ascii="Arial" w:eastAsia="Times New Roman" w:hAnsi="Arial" w:cs="Arial"/>
                <w:lang w:val="en-US"/>
              </w:rPr>
            </w:pPr>
            <w:r w:rsidRPr="0037532E">
              <w:rPr>
                <w:rFonts w:ascii="Arial" w:hAnsi="Arial" w:cs="Arial"/>
              </w:rPr>
              <w:t>ORCT Sibiu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8AD6EA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108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63949D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96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49416B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75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5FA5C7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35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67792B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79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A03119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98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887B0D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76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E57C03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59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D35436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103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525C47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131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AB06A2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112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2A2BA0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88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D86A7E" w14:textId="77777777" w:rsidR="000771AC" w:rsidRPr="0037532E" w:rsidRDefault="000771AC" w:rsidP="00801C43">
            <w:pPr>
              <w:jc w:val="right"/>
              <w:rPr>
                <w:rFonts w:ascii="Arial" w:hAnsi="Arial" w:cs="Arial"/>
                <w:b/>
                <w:bCs/>
              </w:rPr>
            </w:pPr>
            <w:r w:rsidRPr="0037532E">
              <w:rPr>
                <w:rFonts w:ascii="Arial" w:hAnsi="Arial" w:cs="Arial"/>
                <w:b/>
                <w:bCs/>
              </w:rPr>
              <w:t>1060</w:t>
            </w:r>
          </w:p>
        </w:tc>
      </w:tr>
      <w:tr w:rsidR="000771AC" w:rsidRPr="0037532E" w14:paraId="7A903159" w14:textId="77777777">
        <w:trPr>
          <w:trHeight w:val="255"/>
          <w:jc w:val="center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DB6E3D" w14:textId="77777777" w:rsidR="000771AC" w:rsidRPr="00CB4859" w:rsidRDefault="000771AC" w:rsidP="00801C43">
            <w:pPr>
              <w:rPr>
                <w:rFonts w:ascii="Arial" w:eastAsia="Times New Roman" w:hAnsi="Arial" w:cs="Arial"/>
                <w:lang w:val="en-US"/>
              </w:rPr>
            </w:pPr>
            <w:r w:rsidRPr="0037532E">
              <w:rPr>
                <w:rFonts w:ascii="Arial" w:hAnsi="Arial" w:cs="Arial"/>
              </w:rPr>
              <w:t>ORCT Suceava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20EB62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181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F2E48B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140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368F73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115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29F849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103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26C344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125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1DCAC3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184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F88A7C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96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E58365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41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EEBD6A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103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E571F0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68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50C347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76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05263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456067" w14:textId="77777777" w:rsidR="000771AC" w:rsidRPr="0037532E" w:rsidRDefault="000771AC" w:rsidP="00801C43">
            <w:pPr>
              <w:jc w:val="right"/>
              <w:rPr>
                <w:rFonts w:ascii="Arial" w:hAnsi="Arial" w:cs="Arial"/>
                <w:b/>
                <w:bCs/>
              </w:rPr>
            </w:pPr>
            <w:r w:rsidRPr="0037532E">
              <w:rPr>
                <w:rFonts w:ascii="Arial" w:hAnsi="Arial" w:cs="Arial"/>
                <w:b/>
                <w:bCs/>
              </w:rPr>
              <w:t>1277</w:t>
            </w:r>
          </w:p>
        </w:tc>
      </w:tr>
      <w:tr w:rsidR="000771AC" w:rsidRPr="0037532E" w14:paraId="17ABB0DF" w14:textId="77777777">
        <w:trPr>
          <w:trHeight w:val="255"/>
          <w:jc w:val="center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C20CAF" w14:textId="77777777" w:rsidR="000771AC" w:rsidRPr="00CB4859" w:rsidRDefault="000771AC" w:rsidP="00801C43">
            <w:pPr>
              <w:rPr>
                <w:rFonts w:ascii="Arial" w:eastAsia="Times New Roman" w:hAnsi="Arial" w:cs="Arial"/>
                <w:lang w:val="en-US"/>
              </w:rPr>
            </w:pPr>
            <w:r w:rsidRPr="0037532E">
              <w:rPr>
                <w:rFonts w:ascii="Arial" w:hAnsi="Arial" w:cs="Arial"/>
              </w:rPr>
              <w:t>ORCT Teleorman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6D580A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104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D72F87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56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473B36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41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B77969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19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B96F1C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40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86754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77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D0D968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52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314718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45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81352A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60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E1771B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63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A32165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79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4510AF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9DE01D" w14:textId="77777777" w:rsidR="000771AC" w:rsidRPr="0037532E" w:rsidRDefault="000771AC" w:rsidP="00801C43">
            <w:pPr>
              <w:jc w:val="right"/>
              <w:rPr>
                <w:rFonts w:ascii="Arial" w:hAnsi="Arial" w:cs="Arial"/>
                <w:b/>
                <w:bCs/>
              </w:rPr>
            </w:pPr>
            <w:r w:rsidRPr="0037532E">
              <w:rPr>
                <w:rFonts w:ascii="Arial" w:hAnsi="Arial" w:cs="Arial"/>
                <w:b/>
                <w:bCs/>
              </w:rPr>
              <w:t>680</w:t>
            </w:r>
          </w:p>
        </w:tc>
      </w:tr>
      <w:tr w:rsidR="000771AC" w:rsidRPr="0037532E" w14:paraId="684F9E0F" w14:textId="77777777">
        <w:trPr>
          <w:trHeight w:val="255"/>
          <w:jc w:val="center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AD29EA" w14:textId="77777777" w:rsidR="000771AC" w:rsidRPr="00CB4859" w:rsidRDefault="000771AC" w:rsidP="00801C43">
            <w:pPr>
              <w:rPr>
                <w:rFonts w:ascii="Arial" w:eastAsia="Times New Roman" w:hAnsi="Arial" w:cs="Arial"/>
                <w:lang w:val="en-US"/>
              </w:rPr>
            </w:pPr>
            <w:r w:rsidRPr="0037532E">
              <w:rPr>
                <w:rFonts w:ascii="Arial" w:hAnsi="Arial" w:cs="Arial"/>
              </w:rPr>
              <w:t>ORCT Timiș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2DB3BF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19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559A00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31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01D655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27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8836AC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18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63C61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12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6716A7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19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DCCE19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11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DB6F39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13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46A4E4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15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3087BB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D40706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1E2ED8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F8011C" w14:textId="77777777" w:rsidR="000771AC" w:rsidRPr="0037532E" w:rsidRDefault="000771AC" w:rsidP="00801C43">
            <w:pPr>
              <w:jc w:val="right"/>
              <w:rPr>
                <w:rFonts w:ascii="Arial" w:hAnsi="Arial" w:cs="Arial"/>
                <w:b/>
                <w:bCs/>
              </w:rPr>
            </w:pPr>
            <w:r w:rsidRPr="0037532E">
              <w:rPr>
                <w:rFonts w:ascii="Arial" w:hAnsi="Arial" w:cs="Arial"/>
                <w:b/>
                <w:bCs/>
              </w:rPr>
              <w:t>197</w:t>
            </w:r>
          </w:p>
        </w:tc>
      </w:tr>
      <w:tr w:rsidR="000771AC" w:rsidRPr="0037532E" w14:paraId="04837910" w14:textId="77777777">
        <w:trPr>
          <w:trHeight w:val="255"/>
          <w:jc w:val="center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6F8E46" w14:textId="77777777" w:rsidR="000771AC" w:rsidRPr="00CB4859" w:rsidRDefault="000771AC" w:rsidP="00801C43">
            <w:pPr>
              <w:rPr>
                <w:rFonts w:ascii="Arial" w:eastAsia="Times New Roman" w:hAnsi="Arial" w:cs="Arial"/>
                <w:lang w:val="en-US"/>
              </w:rPr>
            </w:pPr>
            <w:r w:rsidRPr="0037532E">
              <w:rPr>
                <w:rFonts w:ascii="Arial" w:hAnsi="Arial" w:cs="Arial"/>
              </w:rPr>
              <w:t>ORCT Tulcea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B1F1B1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84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91DA1C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96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693098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84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7A41EA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10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3F69E1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112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CD953B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122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E2F6FE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80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2A2558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32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E78E38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163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47BE74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91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624641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155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2DE47C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130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A33DB8" w14:textId="77777777" w:rsidR="000771AC" w:rsidRPr="0037532E" w:rsidRDefault="000771AC" w:rsidP="00801C43">
            <w:pPr>
              <w:jc w:val="right"/>
              <w:rPr>
                <w:rFonts w:ascii="Arial" w:hAnsi="Arial" w:cs="Arial"/>
                <w:b/>
                <w:bCs/>
              </w:rPr>
            </w:pPr>
            <w:r w:rsidRPr="0037532E">
              <w:rPr>
                <w:rFonts w:ascii="Arial" w:hAnsi="Arial" w:cs="Arial"/>
                <w:b/>
                <w:bCs/>
              </w:rPr>
              <w:t>1159</w:t>
            </w:r>
          </w:p>
        </w:tc>
      </w:tr>
      <w:tr w:rsidR="000771AC" w:rsidRPr="0037532E" w14:paraId="59514504" w14:textId="77777777">
        <w:trPr>
          <w:trHeight w:val="255"/>
          <w:jc w:val="center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C81DA6" w14:textId="77777777" w:rsidR="000771AC" w:rsidRPr="00CB4859" w:rsidRDefault="000771AC" w:rsidP="00801C43">
            <w:pPr>
              <w:rPr>
                <w:rFonts w:ascii="Arial" w:eastAsia="Times New Roman" w:hAnsi="Arial" w:cs="Arial"/>
                <w:lang w:val="en-US"/>
              </w:rPr>
            </w:pPr>
            <w:r w:rsidRPr="0037532E">
              <w:rPr>
                <w:rFonts w:ascii="Arial" w:hAnsi="Arial" w:cs="Arial"/>
              </w:rPr>
              <w:t>ORCT Vâlcea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6440C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90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0D328F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81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598C9D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78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7435C1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25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3F1B56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42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086D23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72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4FA8B7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38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083585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30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F9FC45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87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4FAB72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75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712016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80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E8C694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170CC2" w14:textId="77777777" w:rsidR="000771AC" w:rsidRPr="0037532E" w:rsidRDefault="000771AC" w:rsidP="00801C43">
            <w:pPr>
              <w:jc w:val="right"/>
              <w:rPr>
                <w:rFonts w:ascii="Arial" w:hAnsi="Arial" w:cs="Arial"/>
                <w:b/>
                <w:bCs/>
              </w:rPr>
            </w:pPr>
            <w:r w:rsidRPr="0037532E">
              <w:rPr>
                <w:rFonts w:ascii="Arial" w:hAnsi="Arial" w:cs="Arial"/>
                <w:b/>
                <w:bCs/>
              </w:rPr>
              <w:t>730</w:t>
            </w:r>
          </w:p>
        </w:tc>
      </w:tr>
      <w:tr w:rsidR="000771AC" w:rsidRPr="0037532E" w14:paraId="762DC45E" w14:textId="77777777">
        <w:trPr>
          <w:trHeight w:val="255"/>
          <w:jc w:val="center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D1A2CA" w14:textId="77777777" w:rsidR="000771AC" w:rsidRPr="00CB4859" w:rsidRDefault="000771AC" w:rsidP="00801C43">
            <w:pPr>
              <w:rPr>
                <w:rFonts w:ascii="Arial" w:eastAsia="Times New Roman" w:hAnsi="Arial" w:cs="Arial"/>
                <w:lang w:val="en-US"/>
              </w:rPr>
            </w:pPr>
            <w:r w:rsidRPr="0037532E">
              <w:rPr>
                <w:rFonts w:ascii="Arial" w:hAnsi="Arial" w:cs="Arial"/>
              </w:rPr>
              <w:t>ORCT Vaslui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5EEE49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200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82442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164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C3EB97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254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31E430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47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0BC13A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140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00CC52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105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B6876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124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D36EAD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79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49CDC6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208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67E01F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145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0DF221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121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0ED958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136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B4DA76" w14:textId="77777777" w:rsidR="000771AC" w:rsidRPr="0037532E" w:rsidRDefault="000771AC" w:rsidP="00801C43">
            <w:pPr>
              <w:jc w:val="right"/>
              <w:rPr>
                <w:rFonts w:ascii="Arial" w:hAnsi="Arial" w:cs="Arial"/>
                <w:b/>
                <w:bCs/>
              </w:rPr>
            </w:pPr>
            <w:r w:rsidRPr="0037532E">
              <w:rPr>
                <w:rFonts w:ascii="Arial" w:hAnsi="Arial" w:cs="Arial"/>
                <w:b/>
                <w:bCs/>
              </w:rPr>
              <w:t>1723</w:t>
            </w:r>
          </w:p>
        </w:tc>
      </w:tr>
      <w:tr w:rsidR="000771AC" w:rsidRPr="0037532E" w14:paraId="742CD274" w14:textId="77777777">
        <w:trPr>
          <w:trHeight w:val="270"/>
          <w:jc w:val="center"/>
        </w:trPr>
        <w:tc>
          <w:tcPr>
            <w:tcW w:w="2317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D352BE" w14:textId="77777777" w:rsidR="000771AC" w:rsidRPr="00CB4859" w:rsidRDefault="000771AC" w:rsidP="00801C43">
            <w:pPr>
              <w:rPr>
                <w:rFonts w:ascii="Arial" w:eastAsia="Times New Roman" w:hAnsi="Arial" w:cs="Arial"/>
                <w:lang w:val="en-US"/>
              </w:rPr>
            </w:pPr>
            <w:r w:rsidRPr="0037532E">
              <w:rPr>
                <w:rFonts w:ascii="Arial" w:hAnsi="Arial" w:cs="Arial"/>
              </w:rPr>
              <w:t>ORCT Vrancea</w:t>
            </w:r>
          </w:p>
        </w:tc>
        <w:tc>
          <w:tcPr>
            <w:tcW w:w="109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1A21F5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117</w:t>
            </w:r>
          </w:p>
        </w:tc>
        <w:tc>
          <w:tcPr>
            <w:tcW w:w="112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959329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113</w:t>
            </w:r>
          </w:p>
        </w:tc>
        <w:tc>
          <w:tcPr>
            <w:tcW w:w="82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3B7FF5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120</w:t>
            </w:r>
          </w:p>
        </w:tc>
        <w:tc>
          <w:tcPr>
            <w:tcW w:w="83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A8C1B5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37</w:t>
            </w:r>
          </w:p>
        </w:tc>
        <w:tc>
          <w:tcPr>
            <w:tcW w:w="82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1BFF38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92</w:t>
            </w:r>
          </w:p>
        </w:tc>
        <w:tc>
          <w:tcPr>
            <w:tcW w:w="82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1ABF3E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109</w:t>
            </w:r>
          </w:p>
        </w:tc>
        <w:tc>
          <w:tcPr>
            <w:tcW w:w="82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277454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77</w:t>
            </w:r>
          </w:p>
        </w:tc>
        <w:tc>
          <w:tcPr>
            <w:tcW w:w="90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A6AD4E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91</w:t>
            </w:r>
          </w:p>
        </w:tc>
        <w:tc>
          <w:tcPr>
            <w:tcW w:w="130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536DAA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121</w:t>
            </w:r>
          </w:p>
        </w:tc>
        <w:tc>
          <w:tcPr>
            <w:tcW w:w="121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A2F4E9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124</w:t>
            </w:r>
          </w:p>
        </w:tc>
        <w:tc>
          <w:tcPr>
            <w:tcW w:w="119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9A8CE7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130</w:t>
            </w:r>
          </w:p>
        </w:tc>
        <w:tc>
          <w:tcPr>
            <w:tcW w:w="123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1C2FF1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91</w:t>
            </w:r>
          </w:p>
        </w:tc>
        <w:tc>
          <w:tcPr>
            <w:tcW w:w="93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808F8" w14:textId="77777777" w:rsidR="000771AC" w:rsidRPr="0037532E" w:rsidRDefault="000771AC" w:rsidP="00801C43">
            <w:pPr>
              <w:jc w:val="right"/>
              <w:rPr>
                <w:rFonts w:ascii="Arial" w:hAnsi="Arial" w:cs="Arial"/>
                <w:b/>
                <w:bCs/>
              </w:rPr>
            </w:pPr>
            <w:r w:rsidRPr="0037532E">
              <w:rPr>
                <w:rFonts w:ascii="Arial" w:hAnsi="Arial" w:cs="Arial"/>
                <w:b/>
                <w:bCs/>
              </w:rPr>
              <w:t>1222</w:t>
            </w:r>
          </w:p>
        </w:tc>
      </w:tr>
      <w:tr w:rsidR="000771AC" w:rsidRPr="0037532E" w14:paraId="58112B3E" w14:textId="77777777">
        <w:trPr>
          <w:trHeight w:val="270"/>
          <w:jc w:val="center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92AD77" w14:textId="77777777" w:rsidR="000771AC" w:rsidRPr="00CB4859" w:rsidRDefault="000771AC" w:rsidP="00801C43">
            <w:pPr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37532E">
              <w:rPr>
                <w:rFonts w:ascii="Arial" w:hAnsi="Arial" w:cs="Arial"/>
                <w:b/>
                <w:bCs/>
              </w:rPr>
              <w:t>Total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159BD9" w14:textId="77777777" w:rsidR="000771AC" w:rsidRPr="0037532E" w:rsidRDefault="000771AC" w:rsidP="00801C43">
            <w:pPr>
              <w:jc w:val="right"/>
              <w:rPr>
                <w:rFonts w:ascii="Arial" w:hAnsi="Arial" w:cs="Arial"/>
                <w:b/>
                <w:bCs/>
              </w:rPr>
            </w:pPr>
            <w:r w:rsidRPr="0037532E">
              <w:rPr>
                <w:rFonts w:ascii="Arial" w:hAnsi="Arial" w:cs="Arial"/>
                <w:b/>
                <w:bCs/>
              </w:rPr>
              <w:t>20647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08CA24" w14:textId="77777777" w:rsidR="000771AC" w:rsidRPr="0037532E" w:rsidRDefault="000771AC" w:rsidP="00801C43">
            <w:pPr>
              <w:jc w:val="right"/>
              <w:rPr>
                <w:rFonts w:ascii="Arial" w:hAnsi="Arial" w:cs="Arial"/>
                <w:b/>
                <w:bCs/>
              </w:rPr>
            </w:pPr>
            <w:r w:rsidRPr="0037532E">
              <w:rPr>
                <w:rFonts w:ascii="Arial" w:hAnsi="Arial" w:cs="Arial"/>
                <w:b/>
                <w:bCs/>
              </w:rPr>
              <w:t>20057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3FC016" w14:textId="77777777" w:rsidR="000771AC" w:rsidRPr="0037532E" w:rsidRDefault="000771AC" w:rsidP="00801C43">
            <w:pPr>
              <w:jc w:val="right"/>
              <w:rPr>
                <w:rFonts w:ascii="Arial" w:hAnsi="Arial" w:cs="Arial"/>
                <w:b/>
                <w:bCs/>
              </w:rPr>
            </w:pPr>
            <w:r w:rsidRPr="0037532E">
              <w:rPr>
                <w:rFonts w:ascii="Arial" w:hAnsi="Arial" w:cs="Arial"/>
                <w:b/>
                <w:bCs/>
              </w:rPr>
              <w:t>16061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B8F352" w14:textId="77777777" w:rsidR="000771AC" w:rsidRPr="0037532E" w:rsidRDefault="000771AC" w:rsidP="00801C43">
            <w:pPr>
              <w:jc w:val="right"/>
              <w:rPr>
                <w:rFonts w:ascii="Arial" w:hAnsi="Arial" w:cs="Arial"/>
                <w:b/>
                <w:bCs/>
              </w:rPr>
            </w:pPr>
            <w:r w:rsidRPr="0037532E">
              <w:rPr>
                <w:rFonts w:ascii="Arial" w:hAnsi="Arial" w:cs="Arial"/>
                <w:b/>
                <w:bCs/>
              </w:rPr>
              <w:t>9423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5B56DA" w14:textId="77777777" w:rsidR="000771AC" w:rsidRPr="0037532E" w:rsidRDefault="000771AC" w:rsidP="00801C43">
            <w:pPr>
              <w:jc w:val="right"/>
              <w:rPr>
                <w:rFonts w:ascii="Arial" w:hAnsi="Arial" w:cs="Arial"/>
                <w:b/>
                <w:bCs/>
              </w:rPr>
            </w:pPr>
            <w:r w:rsidRPr="0037532E">
              <w:rPr>
                <w:rFonts w:ascii="Arial" w:hAnsi="Arial" w:cs="Arial"/>
                <w:b/>
                <w:bCs/>
              </w:rPr>
              <w:t>14486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1F964D" w14:textId="77777777" w:rsidR="000771AC" w:rsidRPr="0037532E" w:rsidRDefault="000771AC" w:rsidP="00801C43">
            <w:pPr>
              <w:jc w:val="right"/>
              <w:rPr>
                <w:rFonts w:ascii="Arial" w:hAnsi="Arial" w:cs="Arial"/>
                <w:b/>
                <w:bCs/>
              </w:rPr>
            </w:pPr>
            <w:r w:rsidRPr="0037532E">
              <w:rPr>
                <w:rFonts w:ascii="Arial" w:hAnsi="Arial" w:cs="Arial"/>
                <w:b/>
                <w:bCs/>
              </w:rPr>
              <w:t>18089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5EF26" w14:textId="77777777" w:rsidR="000771AC" w:rsidRPr="0037532E" w:rsidRDefault="000771AC" w:rsidP="00801C43">
            <w:pPr>
              <w:jc w:val="right"/>
              <w:rPr>
                <w:rFonts w:ascii="Arial" w:hAnsi="Arial" w:cs="Arial"/>
                <w:b/>
                <w:bCs/>
              </w:rPr>
            </w:pPr>
            <w:r w:rsidRPr="0037532E">
              <w:rPr>
                <w:rFonts w:ascii="Arial" w:hAnsi="Arial" w:cs="Arial"/>
                <w:b/>
                <w:bCs/>
              </w:rPr>
              <w:t>15300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446337" w14:textId="77777777" w:rsidR="000771AC" w:rsidRPr="0037532E" w:rsidRDefault="000771AC" w:rsidP="00801C43">
            <w:pPr>
              <w:jc w:val="right"/>
              <w:rPr>
                <w:rFonts w:ascii="Arial" w:hAnsi="Arial" w:cs="Arial"/>
                <w:b/>
                <w:bCs/>
              </w:rPr>
            </w:pPr>
            <w:r w:rsidRPr="0037532E">
              <w:rPr>
                <w:rFonts w:ascii="Arial" w:hAnsi="Arial" w:cs="Arial"/>
                <w:b/>
                <w:bCs/>
              </w:rPr>
              <w:t>13529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F09B9" w14:textId="77777777" w:rsidR="000771AC" w:rsidRPr="0037532E" w:rsidRDefault="000771AC" w:rsidP="00801C43">
            <w:pPr>
              <w:jc w:val="right"/>
              <w:rPr>
                <w:rFonts w:ascii="Arial" w:hAnsi="Arial" w:cs="Arial"/>
                <w:b/>
                <w:bCs/>
              </w:rPr>
            </w:pPr>
            <w:r w:rsidRPr="0037532E">
              <w:rPr>
                <w:rFonts w:ascii="Arial" w:hAnsi="Arial" w:cs="Arial"/>
                <w:b/>
                <w:bCs/>
              </w:rPr>
              <w:t>21850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44E8C2" w14:textId="77777777" w:rsidR="000771AC" w:rsidRPr="0037532E" w:rsidRDefault="000771AC" w:rsidP="00801C43">
            <w:pPr>
              <w:jc w:val="right"/>
              <w:rPr>
                <w:rFonts w:ascii="Arial" w:hAnsi="Arial" w:cs="Arial"/>
                <w:b/>
                <w:bCs/>
              </w:rPr>
            </w:pPr>
            <w:r w:rsidRPr="0037532E">
              <w:rPr>
                <w:rFonts w:ascii="Arial" w:hAnsi="Arial" w:cs="Arial"/>
                <w:b/>
                <w:bCs/>
              </w:rPr>
              <w:t>21633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A21932" w14:textId="77777777" w:rsidR="000771AC" w:rsidRPr="0037532E" w:rsidRDefault="000771AC" w:rsidP="00801C43">
            <w:pPr>
              <w:jc w:val="right"/>
              <w:rPr>
                <w:rFonts w:ascii="Arial" w:hAnsi="Arial" w:cs="Arial"/>
                <w:b/>
                <w:bCs/>
              </w:rPr>
            </w:pPr>
            <w:r w:rsidRPr="0037532E">
              <w:rPr>
                <w:rFonts w:ascii="Arial" w:hAnsi="Arial" w:cs="Arial"/>
                <w:b/>
                <w:bCs/>
              </w:rPr>
              <w:t>18891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AD47EA" w14:textId="77777777" w:rsidR="000771AC" w:rsidRPr="0037532E" w:rsidRDefault="000771AC" w:rsidP="00801C43">
            <w:pPr>
              <w:jc w:val="right"/>
              <w:rPr>
                <w:rFonts w:ascii="Arial" w:hAnsi="Arial" w:cs="Arial"/>
                <w:b/>
                <w:bCs/>
              </w:rPr>
            </w:pPr>
            <w:r w:rsidRPr="0037532E">
              <w:rPr>
                <w:rFonts w:ascii="Arial" w:hAnsi="Arial" w:cs="Arial"/>
                <w:b/>
                <w:bCs/>
              </w:rPr>
              <w:t>16292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ACB10E" w14:textId="77777777" w:rsidR="000771AC" w:rsidRPr="0037532E" w:rsidRDefault="000771AC" w:rsidP="00801C43">
            <w:pPr>
              <w:jc w:val="right"/>
              <w:rPr>
                <w:rFonts w:ascii="Arial" w:hAnsi="Arial" w:cs="Arial"/>
                <w:b/>
                <w:bCs/>
              </w:rPr>
            </w:pPr>
            <w:r w:rsidRPr="0037532E">
              <w:rPr>
                <w:rFonts w:ascii="Arial" w:hAnsi="Arial" w:cs="Arial"/>
                <w:b/>
                <w:bCs/>
              </w:rPr>
              <w:t>206258</w:t>
            </w:r>
          </w:p>
        </w:tc>
      </w:tr>
    </w:tbl>
    <w:p w14:paraId="25B4DC77" w14:textId="77777777" w:rsidR="000771AC" w:rsidRDefault="000771AC" w:rsidP="000771AC"/>
    <w:p w14:paraId="267A8D22" w14:textId="77777777" w:rsidR="000771AC" w:rsidRDefault="000771AC" w:rsidP="000771AC"/>
    <w:p w14:paraId="46852B44" w14:textId="77777777" w:rsidR="000771AC" w:rsidRDefault="000771AC" w:rsidP="000771AC"/>
    <w:p w14:paraId="7DD9A857" w14:textId="77777777" w:rsidR="000771AC" w:rsidRDefault="000771AC" w:rsidP="000771AC"/>
    <w:p w14:paraId="221C0D3D" w14:textId="77777777" w:rsidR="000771AC" w:rsidRDefault="000771AC" w:rsidP="000771AC"/>
    <w:p w14:paraId="2934ABE9" w14:textId="77777777" w:rsidR="000771AC" w:rsidRDefault="000771AC" w:rsidP="000771AC"/>
    <w:p w14:paraId="64B3DFCF" w14:textId="77777777" w:rsidR="000771AC" w:rsidRDefault="000771AC" w:rsidP="000771AC"/>
    <w:p w14:paraId="639E040E" w14:textId="77777777" w:rsidR="000771AC" w:rsidRDefault="000771AC" w:rsidP="000771AC"/>
    <w:p w14:paraId="400E7097" w14:textId="77777777" w:rsidR="000771AC" w:rsidRDefault="000771AC" w:rsidP="000771AC"/>
    <w:p w14:paraId="05023317" w14:textId="77777777" w:rsidR="000771AC" w:rsidRDefault="000771AC" w:rsidP="000771AC"/>
    <w:p w14:paraId="406EB1DA" w14:textId="77777777" w:rsidR="000771AC" w:rsidRDefault="000771AC" w:rsidP="000771AC"/>
    <w:p w14:paraId="71A9D062" w14:textId="77777777" w:rsidR="000771AC" w:rsidRDefault="000771AC" w:rsidP="000771AC"/>
    <w:tbl>
      <w:tblPr>
        <w:tblW w:w="12914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38"/>
        <w:gridCol w:w="866"/>
        <w:gridCol w:w="1023"/>
        <w:gridCol w:w="673"/>
        <w:gridCol w:w="709"/>
        <w:gridCol w:w="395"/>
        <w:gridCol w:w="540"/>
        <w:gridCol w:w="518"/>
        <w:gridCol w:w="745"/>
        <w:gridCol w:w="1217"/>
        <w:gridCol w:w="1120"/>
        <w:gridCol w:w="1096"/>
        <w:gridCol w:w="1144"/>
        <w:gridCol w:w="630"/>
      </w:tblGrid>
      <w:tr w:rsidR="000771AC" w:rsidRPr="0037532E" w14:paraId="5BE50158" w14:textId="77777777">
        <w:trPr>
          <w:trHeight w:val="885"/>
          <w:tblHeader/>
          <w:jc w:val="center"/>
        </w:trPr>
        <w:tc>
          <w:tcPr>
            <w:tcW w:w="1291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AAC37CA" w14:textId="77777777" w:rsidR="000771AC" w:rsidRPr="000441E2" w:rsidRDefault="000771AC" w:rsidP="00801C43">
            <w:pPr>
              <w:jc w:val="center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0441E2">
              <w:rPr>
                <w:rFonts w:ascii="Arial" w:eastAsia="Times New Roman" w:hAnsi="Arial" w:cs="Arial"/>
                <w:b/>
                <w:bCs/>
                <w:lang w:val="en-US"/>
              </w:rPr>
              <w:t xml:space="preserve">Numărul cererilor de publicare transmise de persoanele autorizate (debitori, creditori, instituții publice) şi publicate în BPI în anul </w:t>
            </w:r>
            <w:r>
              <w:rPr>
                <w:rFonts w:ascii="Arial" w:eastAsia="Times New Roman" w:hAnsi="Arial" w:cs="Arial"/>
                <w:b/>
                <w:bCs/>
                <w:lang w:val="en-US"/>
              </w:rPr>
              <w:t>2020</w:t>
            </w:r>
          </w:p>
        </w:tc>
      </w:tr>
      <w:tr w:rsidR="000771AC" w:rsidRPr="0037532E" w14:paraId="76F73798" w14:textId="77777777">
        <w:trPr>
          <w:trHeight w:val="255"/>
          <w:tblHeader/>
          <w:jc w:val="center"/>
        </w:trPr>
        <w:tc>
          <w:tcPr>
            <w:tcW w:w="2238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B717950" w14:textId="77777777" w:rsidR="000771AC" w:rsidRPr="000441E2" w:rsidRDefault="000771AC" w:rsidP="00801C43">
            <w:pPr>
              <w:jc w:val="center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0441E2">
              <w:rPr>
                <w:rFonts w:ascii="Arial" w:eastAsia="Times New Roman" w:hAnsi="Arial" w:cs="Arial"/>
                <w:b/>
                <w:bCs/>
                <w:lang w:val="en-US"/>
              </w:rPr>
              <w:t>Organizația</w:t>
            </w:r>
          </w:p>
        </w:tc>
        <w:tc>
          <w:tcPr>
            <w:tcW w:w="1004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B47E4ED" w14:textId="77777777" w:rsidR="000771AC" w:rsidRPr="000441E2" w:rsidRDefault="000771AC" w:rsidP="00801C43">
            <w:pPr>
              <w:jc w:val="center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0441E2">
              <w:rPr>
                <w:rFonts w:ascii="Arial" w:eastAsia="Times New Roman" w:hAnsi="Arial" w:cs="Arial"/>
                <w:b/>
                <w:bCs/>
                <w:lang w:val="en-US"/>
              </w:rPr>
              <w:t>Luna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0264379" w14:textId="77777777" w:rsidR="000771AC" w:rsidRPr="000441E2" w:rsidRDefault="000771AC" w:rsidP="00801C43">
            <w:pPr>
              <w:jc w:val="center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0441E2">
              <w:rPr>
                <w:rFonts w:ascii="Arial" w:eastAsia="Times New Roman" w:hAnsi="Arial" w:cs="Arial"/>
                <w:b/>
                <w:bCs/>
                <w:lang w:val="en-US"/>
              </w:rPr>
              <w:t>Total</w:t>
            </w:r>
          </w:p>
        </w:tc>
      </w:tr>
      <w:tr w:rsidR="000771AC" w:rsidRPr="0037532E" w14:paraId="48C0E6BA" w14:textId="77777777">
        <w:trPr>
          <w:trHeight w:val="270"/>
          <w:tblHeader/>
          <w:jc w:val="center"/>
        </w:trPr>
        <w:tc>
          <w:tcPr>
            <w:tcW w:w="2238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14:paraId="051CBCBB" w14:textId="77777777" w:rsidR="000771AC" w:rsidRPr="000441E2" w:rsidRDefault="000771AC" w:rsidP="00801C43">
            <w:pPr>
              <w:rPr>
                <w:rFonts w:ascii="Arial" w:eastAsia="Times New Roman" w:hAnsi="Arial" w:cs="Arial"/>
                <w:b/>
                <w:bCs/>
                <w:lang w:val="en-US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8104D0" w14:textId="77777777" w:rsidR="000771AC" w:rsidRPr="000441E2" w:rsidRDefault="000771AC" w:rsidP="00801C43">
            <w:pPr>
              <w:jc w:val="center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0441E2">
              <w:rPr>
                <w:rFonts w:ascii="Arial" w:eastAsia="Times New Roman" w:hAnsi="Arial" w:cs="Arial"/>
                <w:b/>
                <w:bCs/>
                <w:lang w:val="en-US"/>
              </w:rPr>
              <w:t>Ianuarie</w:t>
            </w:r>
          </w:p>
        </w:tc>
        <w:tc>
          <w:tcPr>
            <w:tcW w:w="102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A25FDB" w14:textId="77777777" w:rsidR="000771AC" w:rsidRPr="000441E2" w:rsidRDefault="000771AC" w:rsidP="00801C43">
            <w:pPr>
              <w:jc w:val="center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0441E2">
              <w:rPr>
                <w:rFonts w:ascii="Arial" w:eastAsia="Times New Roman" w:hAnsi="Arial" w:cs="Arial"/>
                <w:b/>
                <w:bCs/>
                <w:lang w:val="en-US"/>
              </w:rPr>
              <w:t>Februarie</w:t>
            </w:r>
          </w:p>
        </w:tc>
        <w:tc>
          <w:tcPr>
            <w:tcW w:w="67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440231" w14:textId="77777777" w:rsidR="000771AC" w:rsidRPr="000441E2" w:rsidRDefault="000771AC" w:rsidP="00801C43">
            <w:pPr>
              <w:jc w:val="center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0441E2">
              <w:rPr>
                <w:rFonts w:ascii="Arial" w:eastAsia="Times New Roman" w:hAnsi="Arial" w:cs="Arial"/>
                <w:b/>
                <w:bCs/>
                <w:lang w:val="en-US"/>
              </w:rPr>
              <w:t>Martie</w:t>
            </w:r>
          </w:p>
        </w:tc>
        <w:tc>
          <w:tcPr>
            <w:tcW w:w="70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14DD09" w14:textId="77777777" w:rsidR="000771AC" w:rsidRPr="000441E2" w:rsidRDefault="000771AC" w:rsidP="00801C43">
            <w:pPr>
              <w:jc w:val="center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0441E2">
              <w:rPr>
                <w:rFonts w:ascii="Arial" w:eastAsia="Times New Roman" w:hAnsi="Arial" w:cs="Arial"/>
                <w:b/>
                <w:bCs/>
                <w:lang w:val="en-US"/>
              </w:rPr>
              <w:t>Aprilie</w:t>
            </w:r>
          </w:p>
        </w:tc>
        <w:tc>
          <w:tcPr>
            <w:tcW w:w="39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705479" w14:textId="77777777" w:rsidR="000771AC" w:rsidRPr="000441E2" w:rsidRDefault="000771AC" w:rsidP="00801C43">
            <w:pPr>
              <w:jc w:val="center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0441E2">
              <w:rPr>
                <w:rFonts w:ascii="Arial" w:eastAsia="Times New Roman" w:hAnsi="Arial" w:cs="Arial"/>
                <w:b/>
                <w:bCs/>
                <w:lang w:val="en-US"/>
              </w:rPr>
              <w:t>Mai</w:t>
            </w:r>
          </w:p>
        </w:tc>
        <w:tc>
          <w:tcPr>
            <w:tcW w:w="5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57441" w14:textId="77777777" w:rsidR="000771AC" w:rsidRPr="000441E2" w:rsidRDefault="000771AC" w:rsidP="00801C43">
            <w:pPr>
              <w:jc w:val="center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0441E2">
              <w:rPr>
                <w:rFonts w:ascii="Arial" w:eastAsia="Times New Roman" w:hAnsi="Arial" w:cs="Arial"/>
                <w:b/>
                <w:bCs/>
                <w:lang w:val="en-US"/>
              </w:rPr>
              <w:t>Iunie</w:t>
            </w:r>
          </w:p>
        </w:tc>
        <w:tc>
          <w:tcPr>
            <w:tcW w:w="51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29DAB3" w14:textId="77777777" w:rsidR="000771AC" w:rsidRPr="000441E2" w:rsidRDefault="000771AC" w:rsidP="00801C43">
            <w:pPr>
              <w:jc w:val="center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0441E2">
              <w:rPr>
                <w:rFonts w:ascii="Arial" w:eastAsia="Times New Roman" w:hAnsi="Arial" w:cs="Arial"/>
                <w:b/>
                <w:bCs/>
                <w:lang w:val="en-US"/>
              </w:rPr>
              <w:t>Iulie</w:t>
            </w:r>
          </w:p>
        </w:tc>
        <w:tc>
          <w:tcPr>
            <w:tcW w:w="74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B7CCE3" w14:textId="77777777" w:rsidR="000771AC" w:rsidRPr="000441E2" w:rsidRDefault="000771AC" w:rsidP="00801C43">
            <w:pPr>
              <w:jc w:val="center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0441E2">
              <w:rPr>
                <w:rFonts w:ascii="Arial" w:eastAsia="Times New Roman" w:hAnsi="Arial" w:cs="Arial"/>
                <w:b/>
                <w:bCs/>
                <w:lang w:val="en-US"/>
              </w:rPr>
              <w:t>August</w:t>
            </w:r>
          </w:p>
        </w:tc>
        <w:tc>
          <w:tcPr>
            <w:tcW w:w="121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3BDB5B" w14:textId="77777777" w:rsidR="000771AC" w:rsidRPr="000441E2" w:rsidRDefault="000771AC" w:rsidP="00801C43">
            <w:pPr>
              <w:jc w:val="center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0441E2">
              <w:rPr>
                <w:rFonts w:ascii="Arial" w:eastAsia="Times New Roman" w:hAnsi="Arial" w:cs="Arial"/>
                <w:b/>
                <w:bCs/>
                <w:lang w:val="en-US"/>
              </w:rPr>
              <w:t>Septembrie</w:t>
            </w:r>
          </w:p>
        </w:tc>
        <w:tc>
          <w:tcPr>
            <w:tcW w:w="11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5B296C" w14:textId="77777777" w:rsidR="000771AC" w:rsidRPr="000441E2" w:rsidRDefault="000771AC" w:rsidP="00801C43">
            <w:pPr>
              <w:jc w:val="center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0441E2">
              <w:rPr>
                <w:rFonts w:ascii="Arial" w:eastAsia="Times New Roman" w:hAnsi="Arial" w:cs="Arial"/>
                <w:b/>
                <w:bCs/>
                <w:lang w:val="en-US"/>
              </w:rPr>
              <w:t>Octombrie</w:t>
            </w:r>
          </w:p>
        </w:tc>
        <w:tc>
          <w:tcPr>
            <w:tcW w:w="109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50D545" w14:textId="77777777" w:rsidR="000771AC" w:rsidRPr="000441E2" w:rsidRDefault="000771AC" w:rsidP="00801C43">
            <w:pPr>
              <w:jc w:val="center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0441E2">
              <w:rPr>
                <w:rFonts w:ascii="Arial" w:eastAsia="Times New Roman" w:hAnsi="Arial" w:cs="Arial"/>
                <w:b/>
                <w:bCs/>
                <w:lang w:val="en-US"/>
              </w:rPr>
              <w:t>Noiembrie</w:t>
            </w:r>
          </w:p>
        </w:tc>
        <w:tc>
          <w:tcPr>
            <w:tcW w:w="114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12AB62" w14:textId="77777777" w:rsidR="000771AC" w:rsidRPr="000441E2" w:rsidRDefault="000771AC" w:rsidP="00801C43">
            <w:pPr>
              <w:jc w:val="center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0441E2">
              <w:rPr>
                <w:rFonts w:ascii="Arial" w:eastAsia="Times New Roman" w:hAnsi="Arial" w:cs="Arial"/>
                <w:b/>
                <w:bCs/>
                <w:lang w:val="en-US"/>
              </w:rPr>
              <w:t>Decembrie</w:t>
            </w: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14:paraId="4045970F" w14:textId="77777777" w:rsidR="000771AC" w:rsidRPr="000441E2" w:rsidRDefault="000771AC" w:rsidP="00801C43">
            <w:pPr>
              <w:rPr>
                <w:rFonts w:ascii="Arial" w:eastAsia="Times New Roman" w:hAnsi="Arial" w:cs="Arial"/>
                <w:b/>
                <w:bCs/>
                <w:lang w:val="en-US"/>
              </w:rPr>
            </w:pPr>
          </w:p>
        </w:tc>
      </w:tr>
      <w:tr w:rsidR="000771AC" w:rsidRPr="0037532E" w14:paraId="1264D094" w14:textId="77777777">
        <w:trPr>
          <w:trHeight w:val="270"/>
          <w:jc w:val="center"/>
        </w:trPr>
        <w:tc>
          <w:tcPr>
            <w:tcW w:w="2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6043F7" w14:textId="77777777" w:rsidR="000771AC" w:rsidRPr="000441E2" w:rsidRDefault="000771AC" w:rsidP="00801C43">
            <w:pPr>
              <w:rPr>
                <w:rFonts w:ascii="Arial" w:eastAsia="Times New Roman" w:hAnsi="Arial" w:cs="Arial"/>
                <w:lang w:val="en-US"/>
              </w:rPr>
            </w:pPr>
            <w:r w:rsidRPr="0037532E">
              <w:rPr>
                <w:rFonts w:ascii="Arial" w:hAnsi="Arial" w:cs="Arial"/>
              </w:rPr>
              <w:t>ONRC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1C1EC4" w14:textId="77777777" w:rsidR="000771AC" w:rsidRPr="000441E2" w:rsidRDefault="000771AC" w:rsidP="00801C43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37532E">
              <w:rPr>
                <w:rFonts w:ascii="Arial" w:hAnsi="Arial" w:cs="Arial"/>
              </w:rPr>
              <w:t>18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D51C57" w14:textId="77777777" w:rsidR="000771AC" w:rsidRPr="000441E2" w:rsidRDefault="000771AC" w:rsidP="00801C43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37532E">
              <w:rPr>
                <w:rFonts w:ascii="Arial" w:hAnsi="Arial" w:cs="Arial"/>
              </w:rPr>
              <w:t>15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AD3F54" w14:textId="77777777" w:rsidR="000771AC" w:rsidRPr="000441E2" w:rsidRDefault="000771AC" w:rsidP="00801C43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37532E">
              <w:rPr>
                <w:rFonts w:ascii="Arial" w:hAnsi="Arial" w:cs="Arial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63279A" w14:textId="77777777" w:rsidR="000771AC" w:rsidRPr="000441E2" w:rsidRDefault="000771AC" w:rsidP="00801C43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37532E">
              <w:rPr>
                <w:rFonts w:ascii="Arial" w:hAnsi="Arial" w:cs="Arial"/>
              </w:rPr>
              <w:t>3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F2E741" w14:textId="77777777" w:rsidR="000771AC" w:rsidRPr="000441E2" w:rsidRDefault="000771AC" w:rsidP="00801C43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37532E">
              <w:rPr>
                <w:rFonts w:ascii="Arial" w:hAnsi="Arial" w:cs="Arial"/>
              </w:rPr>
              <w:t>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E9E2D" w14:textId="77777777" w:rsidR="000771AC" w:rsidRPr="000441E2" w:rsidRDefault="000771AC" w:rsidP="00801C43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37532E">
              <w:rPr>
                <w:rFonts w:ascii="Arial" w:hAnsi="Arial" w:cs="Arial"/>
              </w:rPr>
              <w:t>11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26FDF7" w14:textId="77777777" w:rsidR="000771AC" w:rsidRPr="000441E2" w:rsidRDefault="000771AC" w:rsidP="00801C43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37532E">
              <w:rPr>
                <w:rFonts w:ascii="Arial" w:hAnsi="Arial" w:cs="Arial"/>
              </w:rPr>
              <w:t>24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E9A980" w14:textId="77777777" w:rsidR="000771AC" w:rsidRPr="000441E2" w:rsidRDefault="000771AC" w:rsidP="00801C43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37532E">
              <w:rPr>
                <w:rFonts w:ascii="Arial" w:hAnsi="Arial" w:cs="Arial"/>
              </w:rPr>
              <w:t>17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1852E4" w14:textId="77777777" w:rsidR="000771AC" w:rsidRPr="000441E2" w:rsidRDefault="000771AC" w:rsidP="00801C43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37532E">
              <w:rPr>
                <w:rFonts w:ascii="Arial" w:hAnsi="Arial" w:cs="Arial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30C1ED" w14:textId="77777777" w:rsidR="000771AC" w:rsidRPr="000441E2" w:rsidRDefault="000771AC" w:rsidP="00801C43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37532E">
              <w:rPr>
                <w:rFonts w:ascii="Arial" w:hAnsi="Arial" w:cs="Arial"/>
              </w:rPr>
              <w:t>14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8C9DC7" w14:textId="77777777" w:rsidR="000771AC" w:rsidRPr="000441E2" w:rsidRDefault="000771AC" w:rsidP="00801C43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37532E">
              <w:rPr>
                <w:rFonts w:ascii="Arial" w:hAnsi="Arial" w:cs="Arial"/>
              </w:rPr>
              <w:t>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8DBEB9" w14:textId="77777777" w:rsidR="000771AC" w:rsidRPr="000441E2" w:rsidRDefault="000771AC" w:rsidP="00801C43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37532E">
              <w:rPr>
                <w:rFonts w:ascii="Arial" w:hAnsi="Arial" w:cs="Arial"/>
              </w:rPr>
              <w:t>14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A9A78" w14:textId="77777777" w:rsidR="000771AC" w:rsidRPr="000441E2" w:rsidRDefault="000771AC" w:rsidP="00801C43">
            <w:pPr>
              <w:jc w:val="right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37532E">
              <w:rPr>
                <w:rFonts w:ascii="Arial" w:hAnsi="Arial" w:cs="Arial"/>
                <w:b/>
                <w:bCs/>
              </w:rPr>
              <w:t>148</w:t>
            </w:r>
          </w:p>
        </w:tc>
      </w:tr>
      <w:tr w:rsidR="000771AC" w:rsidRPr="0037532E" w14:paraId="327A727F" w14:textId="77777777">
        <w:trPr>
          <w:trHeight w:val="255"/>
          <w:jc w:val="center"/>
        </w:trPr>
        <w:tc>
          <w:tcPr>
            <w:tcW w:w="2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A26F38" w14:textId="77777777" w:rsidR="000771AC" w:rsidRPr="000441E2" w:rsidRDefault="000771AC" w:rsidP="00801C43">
            <w:pPr>
              <w:rPr>
                <w:rFonts w:ascii="Arial" w:eastAsia="Times New Roman" w:hAnsi="Arial" w:cs="Arial"/>
                <w:lang w:val="en-US"/>
              </w:rPr>
            </w:pPr>
            <w:r w:rsidRPr="0037532E">
              <w:rPr>
                <w:rFonts w:ascii="Arial" w:hAnsi="Arial" w:cs="Arial"/>
              </w:rPr>
              <w:t>ORCT Arad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918CB0" w14:textId="77777777" w:rsidR="000771AC" w:rsidRPr="000441E2" w:rsidRDefault="000771AC" w:rsidP="00801C43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37532E">
              <w:rPr>
                <w:rFonts w:ascii="Arial" w:hAnsi="Arial" w:cs="Aria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CF1182" w14:textId="77777777" w:rsidR="000771AC" w:rsidRPr="000441E2" w:rsidRDefault="000771AC" w:rsidP="00801C43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37532E">
              <w:rPr>
                <w:rFonts w:ascii="Arial" w:hAnsi="Arial" w:cs="Arial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DF6C56" w14:textId="77777777" w:rsidR="000771AC" w:rsidRPr="000441E2" w:rsidRDefault="000771AC" w:rsidP="00801C43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37532E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4BFD5B" w14:textId="77777777" w:rsidR="000771AC" w:rsidRPr="000441E2" w:rsidRDefault="000771AC" w:rsidP="00801C43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37532E">
              <w:rPr>
                <w:rFonts w:ascii="Arial" w:hAnsi="Arial" w:cs="Arial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4344EF" w14:textId="77777777" w:rsidR="000771AC" w:rsidRPr="000441E2" w:rsidRDefault="000771AC" w:rsidP="00801C43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37532E">
              <w:rPr>
                <w:rFonts w:ascii="Arial" w:hAnsi="Arial" w:cs="Aria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B83321" w14:textId="77777777" w:rsidR="000771AC" w:rsidRPr="000441E2" w:rsidRDefault="000771AC" w:rsidP="00801C43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37532E">
              <w:rPr>
                <w:rFonts w:ascii="Arial" w:hAnsi="Arial" w:cs="Arial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8E5C91" w14:textId="77777777" w:rsidR="000771AC" w:rsidRPr="000441E2" w:rsidRDefault="000771AC" w:rsidP="00801C43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37532E">
              <w:rPr>
                <w:rFonts w:ascii="Arial" w:hAnsi="Arial" w:cs="Arial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820FDF" w14:textId="77777777" w:rsidR="000771AC" w:rsidRPr="000441E2" w:rsidRDefault="000771AC" w:rsidP="00801C43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37532E">
              <w:rPr>
                <w:rFonts w:ascii="Arial" w:hAnsi="Arial" w:cs="Arial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A7DF1E" w14:textId="77777777" w:rsidR="000771AC" w:rsidRPr="000441E2" w:rsidRDefault="000771AC" w:rsidP="00801C43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37532E">
              <w:rPr>
                <w:rFonts w:ascii="Arial" w:hAnsi="Arial" w:cs="Aria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27342C" w14:textId="77777777" w:rsidR="000771AC" w:rsidRPr="000441E2" w:rsidRDefault="000771AC" w:rsidP="00801C43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37532E">
              <w:rPr>
                <w:rFonts w:ascii="Arial" w:hAnsi="Arial" w:cs="Arial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09779E" w14:textId="77777777" w:rsidR="000771AC" w:rsidRPr="000441E2" w:rsidRDefault="000771AC" w:rsidP="00801C43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37532E">
              <w:rPr>
                <w:rFonts w:ascii="Arial" w:hAnsi="Arial" w:cs="Arial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3ECE13" w14:textId="77777777" w:rsidR="000771AC" w:rsidRPr="000441E2" w:rsidRDefault="000771AC" w:rsidP="00801C43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37532E">
              <w:rPr>
                <w:rFonts w:ascii="Arial" w:hAnsi="Arial" w:cs="Arial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749B66" w14:textId="77777777" w:rsidR="000771AC" w:rsidRPr="000441E2" w:rsidRDefault="000771AC" w:rsidP="00801C43">
            <w:pPr>
              <w:jc w:val="right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37532E">
              <w:rPr>
                <w:rFonts w:ascii="Arial" w:hAnsi="Arial" w:cs="Arial"/>
                <w:b/>
                <w:bCs/>
              </w:rPr>
              <w:t>1</w:t>
            </w:r>
          </w:p>
        </w:tc>
      </w:tr>
      <w:tr w:rsidR="000771AC" w:rsidRPr="0037532E" w14:paraId="3008B0D2" w14:textId="77777777">
        <w:trPr>
          <w:trHeight w:val="255"/>
          <w:jc w:val="center"/>
        </w:trPr>
        <w:tc>
          <w:tcPr>
            <w:tcW w:w="2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872ED5" w14:textId="77777777" w:rsidR="000771AC" w:rsidRPr="000441E2" w:rsidRDefault="000771AC" w:rsidP="00801C43">
            <w:pPr>
              <w:rPr>
                <w:rFonts w:ascii="Arial" w:eastAsia="Times New Roman" w:hAnsi="Arial" w:cs="Arial"/>
                <w:lang w:val="en-US"/>
              </w:rPr>
            </w:pPr>
            <w:r w:rsidRPr="0037532E">
              <w:rPr>
                <w:rFonts w:ascii="Arial" w:hAnsi="Arial" w:cs="Arial"/>
              </w:rPr>
              <w:t>ORCT Argeș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1C59CD" w14:textId="77777777" w:rsidR="000771AC" w:rsidRPr="000441E2" w:rsidRDefault="000771AC" w:rsidP="00801C43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37532E">
              <w:rPr>
                <w:rFonts w:ascii="Arial" w:hAnsi="Arial" w:cs="Aria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ADDEB2" w14:textId="77777777" w:rsidR="000771AC" w:rsidRPr="000441E2" w:rsidRDefault="000771AC" w:rsidP="00801C43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37532E">
              <w:rPr>
                <w:rFonts w:ascii="Arial" w:hAnsi="Arial" w:cs="Arial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45289B" w14:textId="77777777" w:rsidR="000771AC" w:rsidRPr="000441E2" w:rsidRDefault="000771AC" w:rsidP="00801C43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37532E">
              <w:rPr>
                <w:rFonts w:ascii="Arial" w:hAnsi="Arial" w:cs="Arial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33A942" w14:textId="77777777" w:rsidR="000771AC" w:rsidRPr="000441E2" w:rsidRDefault="000771AC" w:rsidP="00801C43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37532E">
              <w:rPr>
                <w:rFonts w:ascii="Arial" w:hAnsi="Arial" w:cs="Arial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F138FF" w14:textId="77777777" w:rsidR="000771AC" w:rsidRPr="000441E2" w:rsidRDefault="000771AC" w:rsidP="00801C43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37532E">
              <w:rPr>
                <w:rFonts w:ascii="Arial" w:hAnsi="Arial" w:cs="Aria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245751" w14:textId="77777777" w:rsidR="000771AC" w:rsidRPr="000441E2" w:rsidRDefault="000771AC" w:rsidP="00801C43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37532E">
              <w:rPr>
                <w:rFonts w:ascii="Arial" w:hAnsi="Arial" w:cs="Arial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369F9B" w14:textId="77777777" w:rsidR="000771AC" w:rsidRPr="000441E2" w:rsidRDefault="000771AC" w:rsidP="00801C43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37532E">
              <w:rPr>
                <w:rFonts w:ascii="Arial" w:hAnsi="Arial" w:cs="Arial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5EDB3" w14:textId="77777777" w:rsidR="000771AC" w:rsidRPr="000441E2" w:rsidRDefault="000771AC" w:rsidP="00801C43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37532E">
              <w:rPr>
                <w:rFonts w:ascii="Arial" w:hAnsi="Arial" w:cs="Arial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CCD78C" w14:textId="77777777" w:rsidR="000771AC" w:rsidRPr="000441E2" w:rsidRDefault="000771AC" w:rsidP="00801C43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37532E">
              <w:rPr>
                <w:rFonts w:ascii="Arial" w:hAnsi="Arial" w:cs="Aria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7608E0" w14:textId="77777777" w:rsidR="000771AC" w:rsidRPr="000441E2" w:rsidRDefault="000771AC" w:rsidP="00801C43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37532E">
              <w:rPr>
                <w:rFonts w:ascii="Arial" w:hAnsi="Arial" w:cs="Arial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3F4C3F" w14:textId="77777777" w:rsidR="000771AC" w:rsidRPr="000441E2" w:rsidRDefault="000771AC" w:rsidP="00801C43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37532E">
              <w:rPr>
                <w:rFonts w:ascii="Arial" w:hAnsi="Arial" w:cs="Arial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5CE2AE" w14:textId="77777777" w:rsidR="000771AC" w:rsidRPr="000441E2" w:rsidRDefault="000771AC" w:rsidP="00801C43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37532E">
              <w:rPr>
                <w:rFonts w:ascii="Arial" w:hAnsi="Arial" w:cs="Arial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710639" w14:textId="77777777" w:rsidR="000771AC" w:rsidRPr="000441E2" w:rsidRDefault="000771AC" w:rsidP="00801C43">
            <w:pPr>
              <w:jc w:val="right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37532E">
              <w:rPr>
                <w:rFonts w:ascii="Arial" w:hAnsi="Arial" w:cs="Arial"/>
                <w:b/>
                <w:bCs/>
              </w:rPr>
              <w:t>2</w:t>
            </w:r>
          </w:p>
        </w:tc>
      </w:tr>
      <w:tr w:rsidR="000771AC" w:rsidRPr="0037532E" w14:paraId="6D996476" w14:textId="77777777">
        <w:trPr>
          <w:trHeight w:val="255"/>
          <w:jc w:val="center"/>
        </w:trPr>
        <w:tc>
          <w:tcPr>
            <w:tcW w:w="2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742248" w14:textId="77777777" w:rsidR="000771AC" w:rsidRPr="000441E2" w:rsidRDefault="000771AC" w:rsidP="00801C43">
            <w:pPr>
              <w:rPr>
                <w:rFonts w:ascii="Arial" w:eastAsia="Times New Roman" w:hAnsi="Arial" w:cs="Arial"/>
                <w:lang w:val="en-US"/>
              </w:rPr>
            </w:pPr>
            <w:r w:rsidRPr="0037532E">
              <w:rPr>
                <w:rFonts w:ascii="Arial" w:hAnsi="Arial" w:cs="Arial"/>
              </w:rPr>
              <w:t>ORCT Bacãu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54149F" w14:textId="77777777" w:rsidR="000771AC" w:rsidRPr="000441E2" w:rsidRDefault="000771AC" w:rsidP="00801C43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37532E">
              <w:rPr>
                <w:rFonts w:ascii="Arial" w:hAnsi="Arial" w:cs="Arial"/>
              </w:rPr>
              <w:t>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A80A42" w14:textId="77777777" w:rsidR="000771AC" w:rsidRPr="000441E2" w:rsidRDefault="000771AC" w:rsidP="00801C43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37532E">
              <w:rPr>
                <w:rFonts w:ascii="Arial" w:hAnsi="Arial" w:cs="Arial"/>
              </w:rPr>
              <w:t>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9E2811" w14:textId="77777777" w:rsidR="000771AC" w:rsidRPr="000441E2" w:rsidRDefault="000771AC" w:rsidP="00801C43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37532E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7406D2" w14:textId="77777777" w:rsidR="000771AC" w:rsidRPr="000441E2" w:rsidRDefault="000771AC" w:rsidP="00801C43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37532E">
              <w:rPr>
                <w:rFonts w:ascii="Arial" w:hAnsi="Arial" w:cs="Arial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365678" w14:textId="77777777" w:rsidR="000771AC" w:rsidRPr="000441E2" w:rsidRDefault="000771AC" w:rsidP="00801C43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37532E">
              <w:rPr>
                <w:rFonts w:ascii="Arial" w:hAnsi="Arial" w:cs="Aria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A00B91" w14:textId="77777777" w:rsidR="000771AC" w:rsidRPr="000441E2" w:rsidRDefault="000771AC" w:rsidP="00801C43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37532E">
              <w:rPr>
                <w:rFonts w:ascii="Arial" w:hAnsi="Arial" w:cs="Arial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E88894" w14:textId="77777777" w:rsidR="000771AC" w:rsidRPr="000441E2" w:rsidRDefault="000771AC" w:rsidP="00801C43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37532E">
              <w:rPr>
                <w:rFonts w:ascii="Arial" w:hAnsi="Arial" w:cs="Arial"/>
              </w:rPr>
              <w:t>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CC5382" w14:textId="77777777" w:rsidR="000771AC" w:rsidRPr="000441E2" w:rsidRDefault="000771AC" w:rsidP="00801C43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37532E">
              <w:rPr>
                <w:rFonts w:ascii="Arial" w:hAnsi="Arial" w:cs="Arial"/>
              </w:rPr>
              <w:t>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AC6F7B" w14:textId="77777777" w:rsidR="000771AC" w:rsidRPr="000441E2" w:rsidRDefault="000771AC" w:rsidP="00801C43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37532E">
              <w:rPr>
                <w:rFonts w:ascii="Arial" w:hAnsi="Arial" w:cs="Arial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3D7F93" w14:textId="77777777" w:rsidR="000771AC" w:rsidRPr="000441E2" w:rsidRDefault="000771AC" w:rsidP="00801C43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37532E">
              <w:rPr>
                <w:rFonts w:ascii="Arial" w:hAnsi="Arial" w:cs="Arial"/>
              </w:rPr>
              <w:t>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540598" w14:textId="77777777" w:rsidR="000771AC" w:rsidRPr="000441E2" w:rsidRDefault="000771AC" w:rsidP="00801C43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37532E">
              <w:rPr>
                <w:rFonts w:ascii="Arial" w:hAnsi="Arial" w:cs="Arial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674DDF" w14:textId="77777777" w:rsidR="000771AC" w:rsidRPr="000441E2" w:rsidRDefault="000771AC" w:rsidP="00801C43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37532E">
              <w:rPr>
                <w:rFonts w:ascii="Arial" w:hAnsi="Arial" w:cs="Arial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231996" w14:textId="77777777" w:rsidR="000771AC" w:rsidRPr="000441E2" w:rsidRDefault="000771AC" w:rsidP="00801C43">
            <w:pPr>
              <w:jc w:val="right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37532E">
              <w:rPr>
                <w:rFonts w:ascii="Arial" w:hAnsi="Arial" w:cs="Arial"/>
                <w:b/>
                <w:bCs/>
              </w:rPr>
              <w:t>15</w:t>
            </w:r>
          </w:p>
        </w:tc>
      </w:tr>
      <w:tr w:rsidR="000771AC" w:rsidRPr="0037532E" w14:paraId="7D2FF227" w14:textId="77777777">
        <w:trPr>
          <w:trHeight w:val="255"/>
          <w:jc w:val="center"/>
        </w:trPr>
        <w:tc>
          <w:tcPr>
            <w:tcW w:w="2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AFF2F6" w14:textId="77777777" w:rsidR="000771AC" w:rsidRPr="000441E2" w:rsidRDefault="000771AC" w:rsidP="00801C43">
            <w:pPr>
              <w:rPr>
                <w:rFonts w:ascii="Arial" w:eastAsia="Times New Roman" w:hAnsi="Arial" w:cs="Arial"/>
                <w:lang w:val="en-US"/>
              </w:rPr>
            </w:pPr>
            <w:r w:rsidRPr="0037532E">
              <w:rPr>
                <w:rFonts w:ascii="Arial" w:hAnsi="Arial" w:cs="Arial"/>
              </w:rPr>
              <w:t>ORCT Bihor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089704" w14:textId="77777777" w:rsidR="000771AC" w:rsidRPr="000441E2" w:rsidRDefault="000771AC" w:rsidP="00801C43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37532E">
              <w:rPr>
                <w:rFonts w:ascii="Arial" w:hAnsi="Arial" w:cs="Aria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965185" w14:textId="77777777" w:rsidR="000771AC" w:rsidRPr="000441E2" w:rsidRDefault="000771AC" w:rsidP="00801C43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37532E">
              <w:rPr>
                <w:rFonts w:ascii="Arial" w:hAnsi="Arial" w:cs="Arial"/>
              </w:rPr>
              <w:t>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C1FF5B" w14:textId="77777777" w:rsidR="000771AC" w:rsidRPr="000441E2" w:rsidRDefault="000771AC" w:rsidP="00801C43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37532E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6E2E0F" w14:textId="77777777" w:rsidR="000771AC" w:rsidRPr="000441E2" w:rsidRDefault="000771AC" w:rsidP="00801C43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37532E">
              <w:rPr>
                <w:rFonts w:ascii="Arial" w:hAnsi="Arial" w:cs="Arial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E9D3CA" w14:textId="77777777" w:rsidR="000771AC" w:rsidRPr="000441E2" w:rsidRDefault="000771AC" w:rsidP="00801C43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37532E">
              <w:rPr>
                <w:rFonts w:ascii="Arial" w:hAnsi="Arial" w:cs="Arial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6E93CD" w14:textId="77777777" w:rsidR="000771AC" w:rsidRPr="000441E2" w:rsidRDefault="000771AC" w:rsidP="00801C43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37532E">
              <w:rPr>
                <w:rFonts w:ascii="Arial" w:hAnsi="Arial" w:cs="Arial"/>
              </w:rPr>
              <w:t>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28C16B" w14:textId="77777777" w:rsidR="000771AC" w:rsidRPr="000441E2" w:rsidRDefault="000771AC" w:rsidP="00801C43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37532E">
              <w:rPr>
                <w:rFonts w:ascii="Arial" w:hAnsi="Arial" w:cs="Arial"/>
              </w:rPr>
              <w:t>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0E436" w14:textId="77777777" w:rsidR="000771AC" w:rsidRPr="000441E2" w:rsidRDefault="000771AC" w:rsidP="00801C43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37532E">
              <w:rPr>
                <w:rFonts w:ascii="Arial" w:hAnsi="Arial" w:cs="Arial"/>
              </w:rPr>
              <w:t>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8FD5C1" w14:textId="77777777" w:rsidR="000771AC" w:rsidRPr="000441E2" w:rsidRDefault="000771AC" w:rsidP="00801C43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37532E">
              <w:rPr>
                <w:rFonts w:ascii="Arial" w:hAnsi="Arial" w:cs="Aria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081F16" w14:textId="77777777" w:rsidR="000771AC" w:rsidRPr="000441E2" w:rsidRDefault="000771AC" w:rsidP="00801C43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37532E">
              <w:rPr>
                <w:rFonts w:ascii="Arial" w:hAnsi="Arial" w:cs="Arial"/>
              </w:rPr>
              <w:t>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9D5DE5" w14:textId="77777777" w:rsidR="000771AC" w:rsidRPr="000441E2" w:rsidRDefault="000771AC" w:rsidP="00801C43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37532E">
              <w:rPr>
                <w:rFonts w:ascii="Arial" w:hAnsi="Arial" w:cs="Arial"/>
              </w:rPr>
              <w:t>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27D7EF" w14:textId="77777777" w:rsidR="000771AC" w:rsidRPr="000441E2" w:rsidRDefault="000771AC" w:rsidP="00801C43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37532E">
              <w:rPr>
                <w:rFonts w:ascii="Arial" w:hAnsi="Arial" w:cs="Arial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3B913" w14:textId="77777777" w:rsidR="000771AC" w:rsidRPr="000441E2" w:rsidRDefault="000771AC" w:rsidP="00801C43">
            <w:pPr>
              <w:jc w:val="right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37532E">
              <w:rPr>
                <w:rFonts w:ascii="Arial" w:hAnsi="Arial" w:cs="Arial"/>
                <w:b/>
                <w:bCs/>
              </w:rPr>
              <w:t>26</w:t>
            </w:r>
          </w:p>
        </w:tc>
      </w:tr>
      <w:tr w:rsidR="000771AC" w:rsidRPr="0037532E" w14:paraId="39E419D8" w14:textId="77777777">
        <w:trPr>
          <w:trHeight w:val="255"/>
          <w:jc w:val="center"/>
        </w:trPr>
        <w:tc>
          <w:tcPr>
            <w:tcW w:w="2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69C3B8" w14:textId="77777777" w:rsidR="000771AC" w:rsidRPr="000441E2" w:rsidRDefault="000771AC" w:rsidP="00801C43">
            <w:pPr>
              <w:rPr>
                <w:rFonts w:ascii="Arial" w:eastAsia="Times New Roman" w:hAnsi="Arial" w:cs="Arial"/>
                <w:lang w:val="en-US"/>
              </w:rPr>
            </w:pPr>
            <w:r w:rsidRPr="0037532E">
              <w:rPr>
                <w:rFonts w:ascii="Arial" w:hAnsi="Arial" w:cs="Arial"/>
              </w:rPr>
              <w:t>ORCT Bistrița-Nãsãud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8645ED" w14:textId="77777777" w:rsidR="000771AC" w:rsidRPr="000441E2" w:rsidRDefault="000771AC" w:rsidP="00801C43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37532E">
              <w:rPr>
                <w:rFonts w:ascii="Arial" w:hAnsi="Arial" w:cs="Aria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359E5D" w14:textId="77777777" w:rsidR="000771AC" w:rsidRPr="000441E2" w:rsidRDefault="000771AC" w:rsidP="00801C43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37532E">
              <w:rPr>
                <w:rFonts w:ascii="Arial" w:hAnsi="Arial" w:cs="Arial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094CFF" w14:textId="77777777" w:rsidR="000771AC" w:rsidRPr="000441E2" w:rsidRDefault="000771AC" w:rsidP="00801C43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37532E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DBAC1B" w14:textId="77777777" w:rsidR="000771AC" w:rsidRPr="000441E2" w:rsidRDefault="000771AC" w:rsidP="00801C43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37532E">
              <w:rPr>
                <w:rFonts w:ascii="Arial" w:hAnsi="Arial" w:cs="Arial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6636A3" w14:textId="77777777" w:rsidR="000771AC" w:rsidRPr="000441E2" w:rsidRDefault="000771AC" w:rsidP="00801C43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37532E">
              <w:rPr>
                <w:rFonts w:ascii="Arial" w:hAnsi="Arial" w:cs="Aria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4AF936" w14:textId="77777777" w:rsidR="000771AC" w:rsidRPr="000441E2" w:rsidRDefault="000771AC" w:rsidP="00801C43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37532E">
              <w:rPr>
                <w:rFonts w:ascii="Arial" w:hAnsi="Arial" w:cs="Arial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758F8" w14:textId="77777777" w:rsidR="000771AC" w:rsidRPr="000441E2" w:rsidRDefault="000771AC" w:rsidP="00801C43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37532E">
              <w:rPr>
                <w:rFonts w:ascii="Arial" w:hAnsi="Arial" w:cs="Arial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2CFF75" w14:textId="77777777" w:rsidR="000771AC" w:rsidRPr="000441E2" w:rsidRDefault="000771AC" w:rsidP="00801C43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37532E">
              <w:rPr>
                <w:rFonts w:ascii="Arial" w:hAnsi="Arial" w:cs="Arial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50EB6A" w14:textId="77777777" w:rsidR="000771AC" w:rsidRPr="000441E2" w:rsidRDefault="000771AC" w:rsidP="00801C43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37532E">
              <w:rPr>
                <w:rFonts w:ascii="Arial" w:hAnsi="Arial" w:cs="Aria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43F64" w14:textId="77777777" w:rsidR="000771AC" w:rsidRPr="000441E2" w:rsidRDefault="000771AC" w:rsidP="00801C43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37532E">
              <w:rPr>
                <w:rFonts w:ascii="Arial" w:hAnsi="Arial" w:cs="Arial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E098CC" w14:textId="77777777" w:rsidR="000771AC" w:rsidRPr="000441E2" w:rsidRDefault="000771AC" w:rsidP="00801C43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37532E">
              <w:rPr>
                <w:rFonts w:ascii="Arial" w:hAnsi="Arial" w:cs="Arial"/>
              </w:rPr>
              <w:t>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52B02A" w14:textId="77777777" w:rsidR="000771AC" w:rsidRPr="000441E2" w:rsidRDefault="000771AC" w:rsidP="00801C43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37532E">
              <w:rPr>
                <w:rFonts w:ascii="Arial" w:hAnsi="Arial" w:cs="Arial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CFDDF" w14:textId="77777777" w:rsidR="000771AC" w:rsidRPr="000441E2" w:rsidRDefault="000771AC" w:rsidP="00801C43">
            <w:pPr>
              <w:jc w:val="right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37532E">
              <w:rPr>
                <w:rFonts w:ascii="Arial" w:hAnsi="Arial" w:cs="Arial"/>
                <w:b/>
                <w:bCs/>
              </w:rPr>
              <w:t>7</w:t>
            </w:r>
          </w:p>
        </w:tc>
      </w:tr>
      <w:tr w:rsidR="000771AC" w:rsidRPr="0037532E" w14:paraId="51F831CB" w14:textId="77777777">
        <w:trPr>
          <w:trHeight w:val="255"/>
          <w:jc w:val="center"/>
        </w:trPr>
        <w:tc>
          <w:tcPr>
            <w:tcW w:w="2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C05865" w14:textId="77777777" w:rsidR="000771AC" w:rsidRPr="000441E2" w:rsidRDefault="000771AC" w:rsidP="00801C43">
            <w:pPr>
              <w:rPr>
                <w:rFonts w:ascii="Arial" w:eastAsia="Times New Roman" w:hAnsi="Arial" w:cs="Arial"/>
                <w:lang w:val="en-US"/>
              </w:rPr>
            </w:pPr>
            <w:r w:rsidRPr="0037532E">
              <w:rPr>
                <w:rFonts w:ascii="Arial" w:hAnsi="Arial" w:cs="Arial"/>
              </w:rPr>
              <w:t>ORCT Botoșani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0C0E3B" w14:textId="77777777" w:rsidR="000771AC" w:rsidRPr="000441E2" w:rsidRDefault="000771AC" w:rsidP="00801C43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37532E">
              <w:rPr>
                <w:rFonts w:ascii="Arial" w:hAnsi="Arial" w:cs="Aria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8ACADE" w14:textId="77777777" w:rsidR="000771AC" w:rsidRPr="000441E2" w:rsidRDefault="000771AC" w:rsidP="00801C43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37532E">
              <w:rPr>
                <w:rFonts w:ascii="Arial" w:hAnsi="Arial" w:cs="Arial"/>
              </w:rPr>
              <w:t>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9593E4" w14:textId="77777777" w:rsidR="000771AC" w:rsidRPr="000441E2" w:rsidRDefault="000771AC" w:rsidP="00801C43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37532E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578B96" w14:textId="77777777" w:rsidR="000771AC" w:rsidRPr="000441E2" w:rsidRDefault="000771AC" w:rsidP="00801C43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37532E">
              <w:rPr>
                <w:rFonts w:ascii="Arial" w:hAnsi="Arial" w:cs="Arial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92D9B3" w14:textId="77777777" w:rsidR="000771AC" w:rsidRPr="000441E2" w:rsidRDefault="000771AC" w:rsidP="00801C43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37532E">
              <w:rPr>
                <w:rFonts w:ascii="Arial" w:hAnsi="Arial" w:cs="Arial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B68A8F" w14:textId="77777777" w:rsidR="000771AC" w:rsidRPr="000441E2" w:rsidRDefault="000771AC" w:rsidP="00801C43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37532E">
              <w:rPr>
                <w:rFonts w:ascii="Arial" w:hAnsi="Arial" w:cs="Arial"/>
              </w:rPr>
              <w:t>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EE6451" w14:textId="77777777" w:rsidR="000771AC" w:rsidRPr="000441E2" w:rsidRDefault="000771AC" w:rsidP="00801C43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37532E">
              <w:rPr>
                <w:rFonts w:ascii="Arial" w:hAnsi="Arial" w:cs="Arial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8B657E" w14:textId="77777777" w:rsidR="000771AC" w:rsidRPr="000441E2" w:rsidRDefault="000771AC" w:rsidP="00801C43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37532E">
              <w:rPr>
                <w:rFonts w:ascii="Arial" w:hAnsi="Arial" w:cs="Arial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C18C74" w14:textId="77777777" w:rsidR="000771AC" w:rsidRPr="000441E2" w:rsidRDefault="000771AC" w:rsidP="00801C43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37532E">
              <w:rPr>
                <w:rFonts w:ascii="Arial" w:hAnsi="Arial" w:cs="Aria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363DBF" w14:textId="77777777" w:rsidR="000771AC" w:rsidRPr="000441E2" w:rsidRDefault="000771AC" w:rsidP="00801C43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37532E">
              <w:rPr>
                <w:rFonts w:ascii="Arial" w:hAnsi="Arial" w:cs="Arial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EB88C0" w14:textId="77777777" w:rsidR="000771AC" w:rsidRPr="000441E2" w:rsidRDefault="000771AC" w:rsidP="00801C43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37532E">
              <w:rPr>
                <w:rFonts w:ascii="Arial" w:hAnsi="Arial" w:cs="Arial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EA08B7" w14:textId="77777777" w:rsidR="000771AC" w:rsidRPr="000441E2" w:rsidRDefault="000771AC" w:rsidP="00801C43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37532E">
              <w:rPr>
                <w:rFonts w:ascii="Arial" w:hAnsi="Arial" w:cs="Arial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5D1B97" w14:textId="77777777" w:rsidR="000771AC" w:rsidRPr="000441E2" w:rsidRDefault="000771AC" w:rsidP="00801C43">
            <w:pPr>
              <w:jc w:val="right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37532E">
              <w:rPr>
                <w:rFonts w:ascii="Arial" w:hAnsi="Arial" w:cs="Arial"/>
                <w:b/>
                <w:bCs/>
              </w:rPr>
              <w:t>5</w:t>
            </w:r>
          </w:p>
        </w:tc>
      </w:tr>
      <w:tr w:rsidR="000771AC" w:rsidRPr="0037532E" w14:paraId="0E0D53BC" w14:textId="77777777">
        <w:trPr>
          <w:trHeight w:val="255"/>
          <w:jc w:val="center"/>
        </w:trPr>
        <w:tc>
          <w:tcPr>
            <w:tcW w:w="2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9B0C97" w14:textId="77777777" w:rsidR="000771AC" w:rsidRPr="000441E2" w:rsidRDefault="000771AC" w:rsidP="00801C43">
            <w:pPr>
              <w:rPr>
                <w:rFonts w:ascii="Arial" w:eastAsia="Times New Roman" w:hAnsi="Arial" w:cs="Arial"/>
                <w:lang w:val="en-US"/>
              </w:rPr>
            </w:pPr>
            <w:r w:rsidRPr="0037532E">
              <w:rPr>
                <w:rFonts w:ascii="Arial" w:hAnsi="Arial" w:cs="Arial"/>
              </w:rPr>
              <w:t>ORCT Brãila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3EE083" w14:textId="77777777" w:rsidR="000771AC" w:rsidRPr="000441E2" w:rsidRDefault="000771AC" w:rsidP="00801C43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37532E">
              <w:rPr>
                <w:rFonts w:ascii="Arial" w:hAnsi="Arial" w:cs="Arial"/>
              </w:rPr>
              <w:t>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37CB64" w14:textId="77777777" w:rsidR="000771AC" w:rsidRPr="000441E2" w:rsidRDefault="000771AC" w:rsidP="00801C43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37532E">
              <w:rPr>
                <w:rFonts w:ascii="Arial" w:hAnsi="Arial" w:cs="Arial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82B84E" w14:textId="77777777" w:rsidR="000771AC" w:rsidRPr="000441E2" w:rsidRDefault="000771AC" w:rsidP="00801C43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37532E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E587A4" w14:textId="77777777" w:rsidR="000771AC" w:rsidRPr="000441E2" w:rsidRDefault="000771AC" w:rsidP="00801C43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37532E">
              <w:rPr>
                <w:rFonts w:ascii="Arial" w:hAnsi="Arial" w:cs="Arial"/>
              </w:rPr>
              <w:t>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91696F" w14:textId="77777777" w:rsidR="000771AC" w:rsidRPr="000441E2" w:rsidRDefault="000771AC" w:rsidP="00801C43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37532E">
              <w:rPr>
                <w:rFonts w:ascii="Arial" w:hAnsi="Arial" w:cs="Aria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868C69" w14:textId="77777777" w:rsidR="000771AC" w:rsidRPr="000441E2" w:rsidRDefault="000771AC" w:rsidP="00801C43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37532E">
              <w:rPr>
                <w:rFonts w:ascii="Arial" w:hAnsi="Arial" w:cs="Arial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C55DC1" w14:textId="77777777" w:rsidR="000771AC" w:rsidRPr="000441E2" w:rsidRDefault="000771AC" w:rsidP="00801C43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37532E">
              <w:rPr>
                <w:rFonts w:ascii="Arial" w:hAnsi="Arial" w:cs="Arial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AA8524" w14:textId="77777777" w:rsidR="000771AC" w:rsidRPr="000441E2" w:rsidRDefault="000771AC" w:rsidP="00801C43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37532E">
              <w:rPr>
                <w:rFonts w:ascii="Arial" w:hAnsi="Arial" w:cs="Arial"/>
              </w:rPr>
              <w:t>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C26941" w14:textId="77777777" w:rsidR="000771AC" w:rsidRPr="000441E2" w:rsidRDefault="000771AC" w:rsidP="00801C43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37532E">
              <w:rPr>
                <w:rFonts w:ascii="Arial" w:hAnsi="Arial" w:cs="Aria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4CBEC6" w14:textId="77777777" w:rsidR="000771AC" w:rsidRPr="000441E2" w:rsidRDefault="000771AC" w:rsidP="00801C43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37532E">
              <w:rPr>
                <w:rFonts w:ascii="Arial" w:hAnsi="Arial" w:cs="Arial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3F9BCE" w14:textId="77777777" w:rsidR="000771AC" w:rsidRPr="000441E2" w:rsidRDefault="000771AC" w:rsidP="00801C43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37532E">
              <w:rPr>
                <w:rFonts w:ascii="Arial" w:hAnsi="Arial" w:cs="Arial"/>
              </w:rPr>
              <w:t>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48FAA4" w14:textId="77777777" w:rsidR="000771AC" w:rsidRPr="000441E2" w:rsidRDefault="000771AC" w:rsidP="00801C43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37532E">
              <w:rPr>
                <w:rFonts w:ascii="Arial" w:hAnsi="Arial" w:cs="Arial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42005" w14:textId="77777777" w:rsidR="000771AC" w:rsidRPr="000441E2" w:rsidRDefault="000771AC" w:rsidP="00801C43">
            <w:pPr>
              <w:jc w:val="right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37532E">
              <w:rPr>
                <w:rFonts w:ascii="Arial" w:hAnsi="Arial" w:cs="Arial"/>
                <w:b/>
                <w:bCs/>
              </w:rPr>
              <w:t>5</w:t>
            </w:r>
          </w:p>
        </w:tc>
      </w:tr>
      <w:tr w:rsidR="000771AC" w:rsidRPr="0037532E" w14:paraId="2270C9B0" w14:textId="77777777">
        <w:trPr>
          <w:trHeight w:val="255"/>
          <w:jc w:val="center"/>
        </w:trPr>
        <w:tc>
          <w:tcPr>
            <w:tcW w:w="2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5206B3" w14:textId="77777777" w:rsidR="000771AC" w:rsidRPr="000441E2" w:rsidRDefault="000771AC" w:rsidP="00801C43">
            <w:pPr>
              <w:rPr>
                <w:rFonts w:ascii="Arial" w:eastAsia="Times New Roman" w:hAnsi="Arial" w:cs="Arial"/>
                <w:lang w:val="en-US"/>
              </w:rPr>
            </w:pPr>
            <w:r w:rsidRPr="0037532E">
              <w:rPr>
                <w:rFonts w:ascii="Arial" w:hAnsi="Arial" w:cs="Arial"/>
              </w:rPr>
              <w:t>ORCT Brașov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D7CBBB" w14:textId="77777777" w:rsidR="000771AC" w:rsidRPr="000441E2" w:rsidRDefault="000771AC" w:rsidP="00801C43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37532E">
              <w:rPr>
                <w:rFonts w:ascii="Arial" w:hAnsi="Arial" w:cs="Arial"/>
              </w:rPr>
              <w:t>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AFA271" w14:textId="77777777" w:rsidR="000771AC" w:rsidRPr="000441E2" w:rsidRDefault="000771AC" w:rsidP="00801C43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37532E">
              <w:rPr>
                <w:rFonts w:ascii="Arial" w:hAnsi="Arial" w:cs="Arial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F7BD44" w14:textId="77777777" w:rsidR="000771AC" w:rsidRPr="000441E2" w:rsidRDefault="000771AC" w:rsidP="00801C43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37532E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24A8FA" w14:textId="77777777" w:rsidR="000771AC" w:rsidRPr="000441E2" w:rsidRDefault="000771AC" w:rsidP="00801C43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37532E">
              <w:rPr>
                <w:rFonts w:ascii="Arial" w:hAnsi="Arial" w:cs="Arial"/>
              </w:rPr>
              <w:t>2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35F66" w14:textId="77777777" w:rsidR="000771AC" w:rsidRPr="000441E2" w:rsidRDefault="000771AC" w:rsidP="00801C43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37532E">
              <w:rPr>
                <w:rFonts w:ascii="Arial" w:hAnsi="Arial" w:cs="Arial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1FD16D" w14:textId="77777777" w:rsidR="000771AC" w:rsidRPr="000441E2" w:rsidRDefault="000771AC" w:rsidP="00801C43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37532E">
              <w:rPr>
                <w:rFonts w:ascii="Arial" w:hAnsi="Arial" w:cs="Arial"/>
              </w:rPr>
              <w:t>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B228B9" w14:textId="77777777" w:rsidR="000771AC" w:rsidRPr="000441E2" w:rsidRDefault="000771AC" w:rsidP="00801C43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37532E">
              <w:rPr>
                <w:rFonts w:ascii="Arial" w:hAnsi="Arial" w:cs="Arial"/>
              </w:rPr>
              <w:t>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D13126" w14:textId="77777777" w:rsidR="000771AC" w:rsidRPr="000441E2" w:rsidRDefault="000771AC" w:rsidP="00801C43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37532E">
              <w:rPr>
                <w:rFonts w:ascii="Arial" w:hAnsi="Arial" w:cs="Arial"/>
              </w:rPr>
              <w:t>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576708" w14:textId="77777777" w:rsidR="000771AC" w:rsidRPr="000441E2" w:rsidRDefault="000771AC" w:rsidP="00801C43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37532E">
              <w:rPr>
                <w:rFonts w:ascii="Arial" w:hAnsi="Arial" w:cs="Arial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186AC8" w14:textId="77777777" w:rsidR="000771AC" w:rsidRPr="000441E2" w:rsidRDefault="000771AC" w:rsidP="00801C43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37532E">
              <w:rPr>
                <w:rFonts w:ascii="Arial" w:hAnsi="Arial" w:cs="Arial"/>
              </w:rPr>
              <w:t>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C5626F" w14:textId="77777777" w:rsidR="000771AC" w:rsidRPr="000441E2" w:rsidRDefault="000771AC" w:rsidP="00801C43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37532E">
              <w:rPr>
                <w:rFonts w:ascii="Arial" w:hAnsi="Arial" w:cs="Arial"/>
              </w:rPr>
              <w:t>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E05D4" w14:textId="77777777" w:rsidR="000771AC" w:rsidRPr="000441E2" w:rsidRDefault="000771AC" w:rsidP="00801C43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37532E">
              <w:rPr>
                <w:rFonts w:ascii="Arial" w:hAnsi="Arial" w:cs="Arial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27720" w14:textId="77777777" w:rsidR="000771AC" w:rsidRPr="000441E2" w:rsidRDefault="000771AC" w:rsidP="00801C43">
            <w:pPr>
              <w:jc w:val="right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37532E">
              <w:rPr>
                <w:rFonts w:ascii="Arial" w:hAnsi="Arial" w:cs="Arial"/>
                <w:b/>
                <w:bCs/>
              </w:rPr>
              <w:t>37</w:t>
            </w:r>
          </w:p>
        </w:tc>
      </w:tr>
      <w:tr w:rsidR="000771AC" w:rsidRPr="0037532E" w14:paraId="00743DC7" w14:textId="77777777">
        <w:trPr>
          <w:trHeight w:val="255"/>
          <w:jc w:val="center"/>
        </w:trPr>
        <w:tc>
          <w:tcPr>
            <w:tcW w:w="2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F62E37" w14:textId="77777777" w:rsidR="000771AC" w:rsidRPr="000441E2" w:rsidRDefault="000771AC" w:rsidP="00801C43">
            <w:pPr>
              <w:rPr>
                <w:rFonts w:ascii="Arial" w:eastAsia="Times New Roman" w:hAnsi="Arial" w:cs="Arial"/>
                <w:lang w:val="en-US"/>
              </w:rPr>
            </w:pPr>
            <w:r w:rsidRPr="0037532E">
              <w:rPr>
                <w:rFonts w:ascii="Arial" w:hAnsi="Arial" w:cs="Arial"/>
              </w:rPr>
              <w:t>ORCT București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57E68D" w14:textId="77777777" w:rsidR="000771AC" w:rsidRPr="000441E2" w:rsidRDefault="000771AC" w:rsidP="00801C43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37532E">
              <w:rPr>
                <w:rFonts w:ascii="Arial" w:hAnsi="Arial" w:cs="Arial"/>
              </w:rPr>
              <w:t>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345848" w14:textId="77777777" w:rsidR="000771AC" w:rsidRPr="000441E2" w:rsidRDefault="000771AC" w:rsidP="00801C43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37532E">
              <w:rPr>
                <w:rFonts w:ascii="Arial" w:hAnsi="Arial" w:cs="Arial"/>
              </w:rPr>
              <w:t>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2BB0AD" w14:textId="77777777" w:rsidR="000771AC" w:rsidRPr="000441E2" w:rsidRDefault="000771AC" w:rsidP="00801C43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37532E">
              <w:rPr>
                <w:rFonts w:ascii="Arial" w:hAnsi="Arial" w:cs="Arial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25B39D" w14:textId="77777777" w:rsidR="000771AC" w:rsidRPr="000441E2" w:rsidRDefault="000771AC" w:rsidP="00801C43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37532E">
              <w:rPr>
                <w:rFonts w:ascii="Arial" w:hAnsi="Arial" w:cs="Arial"/>
              </w:rPr>
              <w:t>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6874EA" w14:textId="77777777" w:rsidR="000771AC" w:rsidRPr="000441E2" w:rsidRDefault="000771AC" w:rsidP="00801C43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37532E">
              <w:rPr>
                <w:rFonts w:ascii="Arial" w:hAnsi="Arial" w:cs="Aria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59F79F" w14:textId="77777777" w:rsidR="000771AC" w:rsidRPr="000441E2" w:rsidRDefault="000771AC" w:rsidP="00801C43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37532E">
              <w:rPr>
                <w:rFonts w:ascii="Arial" w:hAnsi="Arial" w:cs="Arial"/>
              </w:rPr>
              <w:t>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7D5498" w14:textId="77777777" w:rsidR="000771AC" w:rsidRPr="000441E2" w:rsidRDefault="000771AC" w:rsidP="00801C43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37532E">
              <w:rPr>
                <w:rFonts w:ascii="Arial" w:hAnsi="Arial" w:cs="Arial"/>
              </w:rPr>
              <w:t>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233025" w14:textId="77777777" w:rsidR="000771AC" w:rsidRPr="000441E2" w:rsidRDefault="000771AC" w:rsidP="00801C43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37532E">
              <w:rPr>
                <w:rFonts w:ascii="Arial" w:hAnsi="Arial" w:cs="Arial"/>
              </w:rPr>
              <w:t>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FAEEFA" w14:textId="77777777" w:rsidR="000771AC" w:rsidRPr="000441E2" w:rsidRDefault="000771AC" w:rsidP="00801C43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37532E">
              <w:rPr>
                <w:rFonts w:ascii="Arial" w:hAnsi="Arial" w:cs="Arial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AEF079" w14:textId="77777777" w:rsidR="000771AC" w:rsidRPr="000441E2" w:rsidRDefault="000771AC" w:rsidP="00801C43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37532E">
              <w:rPr>
                <w:rFonts w:ascii="Arial" w:hAnsi="Arial" w:cs="Arial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4C0AFA" w14:textId="77777777" w:rsidR="000771AC" w:rsidRPr="000441E2" w:rsidRDefault="000771AC" w:rsidP="00801C43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37532E">
              <w:rPr>
                <w:rFonts w:ascii="Arial" w:hAnsi="Arial" w:cs="Arial"/>
              </w:rPr>
              <w:t>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4DFB6E" w14:textId="77777777" w:rsidR="000771AC" w:rsidRPr="000441E2" w:rsidRDefault="000771AC" w:rsidP="00801C43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37532E">
              <w:rPr>
                <w:rFonts w:ascii="Arial" w:hAnsi="Arial" w:cs="Arial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B35FEF" w14:textId="77777777" w:rsidR="000771AC" w:rsidRPr="000441E2" w:rsidRDefault="000771AC" w:rsidP="00801C43">
            <w:pPr>
              <w:jc w:val="right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37532E">
              <w:rPr>
                <w:rFonts w:ascii="Arial" w:hAnsi="Arial" w:cs="Arial"/>
                <w:b/>
                <w:bCs/>
              </w:rPr>
              <w:t>26</w:t>
            </w:r>
          </w:p>
        </w:tc>
      </w:tr>
      <w:tr w:rsidR="000771AC" w:rsidRPr="0037532E" w14:paraId="16EBA35C" w14:textId="77777777">
        <w:trPr>
          <w:trHeight w:val="255"/>
          <w:jc w:val="center"/>
        </w:trPr>
        <w:tc>
          <w:tcPr>
            <w:tcW w:w="2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72A8A1" w14:textId="77777777" w:rsidR="000771AC" w:rsidRPr="000441E2" w:rsidRDefault="000771AC" w:rsidP="00801C43">
            <w:pPr>
              <w:rPr>
                <w:rFonts w:ascii="Arial" w:eastAsia="Times New Roman" w:hAnsi="Arial" w:cs="Arial"/>
                <w:lang w:val="en-US"/>
              </w:rPr>
            </w:pPr>
            <w:r w:rsidRPr="0037532E">
              <w:rPr>
                <w:rFonts w:ascii="Arial" w:hAnsi="Arial" w:cs="Arial"/>
              </w:rPr>
              <w:t>ORCT Cãlãrași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BBD7D7" w14:textId="77777777" w:rsidR="000771AC" w:rsidRPr="000441E2" w:rsidRDefault="000771AC" w:rsidP="00801C43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37532E">
              <w:rPr>
                <w:rFonts w:ascii="Arial" w:hAnsi="Arial" w:cs="Aria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545702" w14:textId="77777777" w:rsidR="000771AC" w:rsidRPr="000441E2" w:rsidRDefault="000771AC" w:rsidP="00801C43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37532E">
              <w:rPr>
                <w:rFonts w:ascii="Arial" w:hAnsi="Arial" w:cs="Arial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9AEB13" w14:textId="77777777" w:rsidR="000771AC" w:rsidRPr="000441E2" w:rsidRDefault="000771AC" w:rsidP="00801C43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37532E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3921C7" w14:textId="77777777" w:rsidR="000771AC" w:rsidRPr="000441E2" w:rsidRDefault="000771AC" w:rsidP="00801C43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37532E">
              <w:rPr>
                <w:rFonts w:ascii="Arial" w:hAnsi="Arial" w:cs="Arial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D19C06" w14:textId="77777777" w:rsidR="000771AC" w:rsidRPr="000441E2" w:rsidRDefault="000771AC" w:rsidP="00801C43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37532E">
              <w:rPr>
                <w:rFonts w:ascii="Arial" w:hAnsi="Arial" w:cs="Aria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5B45A8" w14:textId="77777777" w:rsidR="000771AC" w:rsidRPr="000441E2" w:rsidRDefault="000771AC" w:rsidP="00801C43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37532E">
              <w:rPr>
                <w:rFonts w:ascii="Arial" w:hAnsi="Arial" w:cs="Arial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8C0FB4" w14:textId="77777777" w:rsidR="000771AC" w:rsidRPr="000441E2" w:rsidRDefault="000771AC" w:rsidP="00801C43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37532E">
              <w:rPr>
                <w:rFonts w:ascii="Arial" w:hAnsi="Arial" w:cs="Arial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4345C8" w14:textId="77777777" w:rsidR="000771AC" w:rsidRPr="000441E2" w:rsidRDefault="000771AC" w:rsidP="00801C43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37532E">
              <w:rPr>
                <w:rFonts w:ascii="Arial" w:hAnsi="Arial" w:cs="Arial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D8D7E1" w14:textId="77777777" w:rsidR="000771AC" w:rsidRPr="000441E2" w:rsidRDefault="000771AC" w:rsidP="00801C43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37532E">
              <w:rPr>
                <w:rFonts w:ascii="Arial" w:hAnsi="Arial" w:cs="Aria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DEC4DB" w14:textId="77777777" w:rsidR="000771AC" w:rsidRPr="000441E2" w:rsidRDefault="000771AC" w:rsidP="00801C43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37532E">
              <w:rPr>
                <w:rFonts w:ascii="Arial" w:hAnsi="Arial" w:cs="Arial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32D19C" w14:textId="77777777" w:rsidR="000771AC" w:rsidRPr="000441E2" w:rsidRDefault="000771AC" w:rsidP="00801C43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37532E">
              <w:rPr>
                <w:rFonts w:ascii="Arial" w:hAnsi="Arial" w:cs="Arial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A03585" w14:textId="77777777" w:rsidR="000771AC" w:rsidRPr="000441E2" w:rsidRDefault="000771AC" w:rsidP="00801C43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37532E">
              <w:rPr>
                <w:rFonts w:ascii="Arial" w:hAnsi="Arial" w:cs="Arial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322614" w14:textId="77777777" w:rsidR="000771AC" w:rsidRPr="000441E2" w:rsidRDefault="000771AC" w:rsidP="00801C43">
            <w:pPr>
              <w:jc w:val="right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37532E">
              <w:rPr>
                <w:rFonts w:ascii="Arial" w:hAnsi="Arial" w:cs="Arial"/>
                <w:b/>
                <w:bCs/>
              </w:rPr>
              <w:t>1</w:t>
            </w:r>
          </w:p>
        </w:tc>
      </w:tr>
      <w:tr w:rsidR="000771AC" w:rsidRPr="0037532E" w14:paraId="6F7C48B3" w14:textId="77777777">
        <w:trPr>
          <w:trHeight w:val="255"/>
          <w:jc w:val="center"/>
        </w:trPr>
        <w:tc>
          <w:tcPr>
            <w:tcW w:w="2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E6CEF2" w14:textId="77777777" w:rsidR="000771AC" w:rsidRPr="000441E2" w:rsidRDefault="000771AC" w:rsidP="00801C43">
            <w:pPr>
              <w:rPr>
                <w:rFonts w:ascii="Arial" w:eastAsia="Times New Roman" w:hAnsi="Arial" w:cs="Arial"/>
                <w:lang w:val="en-US"/>
              </w:rPr>
            </w:pPr>
            <w:r w:rsidRPr="0037532E">
              <w:rPr>
                <w:rFonts w:ascii="Arial" w:hAnsi="Arial" w:cs="Arial"/>
              </w:rPr>
              <w:t>ORCT Caraș-Severin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9E0189" w14:textId="77777777" w:rsidR="000771AC" w:rsidRPr="000441E2" w:rsidRDefault="000771AC" w:rsidP="00801C43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37532E">
              <w:rPr>
                <w:rFonts w:ascii="Arial" w:hAnsi="Arial" w:cs="Aria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ADECFD" w14:textId="77777777" w:rsidR="000771AC" w:rsidRPr="000441E2" w:rsidRDefault="000771AC" w:rsidP="00801C43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37532E">
              <w:rPr>
                <w:rFonts w:ascii="Arial" w:hAnsi="Arial" w:cs="Arial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698871" w14:textId="77777777" w:rsidR="000771AC" w:rsidRPr="000441E2" w:rsidRDefault="000771AC" w:rsidP="00801C43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37532E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A42B6B" w14:textId="77777777" w:rsidR="000771AC" w:rsidRPr="000441E2" w:rsidRDefault="000771AC" w:rsidP="00801C43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37532E">
              <w:rPr>
                <w:rFonts w:ascii="Arial" w:hAnsi="Arial" w:cs="Arial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2295F2" w14:textId="77777777" w:rsidR="000771AC" w:rsidRPr="000441E2" w:rsidRDefault="000771AC" w:rsidP="00801C43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37532E">
              <w:rPr>
                <w:rFonts w:ascii="Arial" w:hAnsi="Arial" w:cs="Aria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DF11F2" w14:textId="77777777" w:rsidR="000771AC" w:rsidRPr="000441E2" w:rsidRDefault="000771AC" w:rsidP="00801C43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37532E">
              <w:rPr>
                <w:rFonts w:ascii="Arial" w:hAnsi="Arial" w:cs="Arial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C0511F" w14:textId="77777777" w:rsidR="000771AC" w:rsidRPr="000441E2" w:rsidRDefault="000771AC" w:rsidP="00801C43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37532E">
              <w:rPr>
                <w:rFonts w:ascii="Arial" w:hAnsi="Arial" w:cs="Arial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F4F4CB" w14:textId="77777777" w:rsidR="000771AC" w:rsidRPr="000441E2" w:rsidRDefault="000771AC" w:rsidP="00801C43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37532E">
              <w:rPr>
                <w:rFonts w:ascii="Arial" w:hAnsi="Arial" w:cs="Arial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5FE41D" w14:textId="77777777" w:rsidR="000771AC" w:rsidRPr="000441E2" w:rsidRDefault="000771AC" w:rsidP="00801C43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37532E">
              <w:rPr>
                <w:rFonts w:ascii="Arial" w:hAnsi="Arial" w:cs="Arial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BF1A9A" w14:textId="77777777" w:rsidR="000771AC" w:rsidRPr="000441E2" w:rsidRDefault="000771AC" w:rsidP="00801C43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37532E">
              <w:rPr>
                <w:rFonts w:ascii="Arial" w:hAnsi="Arial" w:cs="Arial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6C7FA2" w14:textId="77777777" w:rsidR="000771AC" w:rsidRPr="000441E2" w:rsidRDefault="000771AC" w:rsidP="00801C43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37532E">
              <w:rPr>
                <w:rFonts w:ascii="Arial" w:hAnsi="Arial" w:cs="Arial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691CBA" w14:textId="77777777" w:rsidR="000771AC" w:rsidRPr="000441E2" w:rsidRDefault="000771AC" w:rsidP="00801C43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37532E">
              <w:rPr>
                <w:rFonts w:ascii="Arial" w:hAnsi="Arial" w:cs="Arial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7FF239" w14:textId="77777777" w:rsidR="000771AC" w:rsidRPr="000441E2" w:rsidRDefault="000771AC" w:rsidP="00801C43">
            <w:pPr>
              <w:jc w:val="right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37532E">
              <w:rPr>
                <w:rFonts w:ascii="Arial" w:hAnsi="Arial" w:cs="Arial"/>
                <w:b/>
                <w:bCs/>
              </w:rPr>
              <w:t>2</w:t>
            </w:r>
          </w:p>
        </w:tc>
      </w:tr>
      <w:tr w:rsidR="000771AC" w:rsidRPr="0037532E" w14:paraId="07A85ECE" w14:textId="77777777">
        <w:trPr>
          <w:trHeight w:val="255"/>
          <w:jc w:val="center"/>
        </w:trPr>
        <w:tc>
          <w:tcPr>
            <w:tcW w:w="2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DEC9F" w14:textId="77777777" w:rsidR="000771AC" w:rsidRPr="000441E2" w:rsidRDefault="000771AC" w:rsidP="00801C43">
            <w:pPr>
              <w:rPr>
                <w:rFonts w:ascii="Arial" w:eastAsia="Times New Roman" w:hAnsi="Arial" w:cs="Arial"/>
                <w:lang w:val="en-US"/>
              </w:rPr>
            </w:pPr>
            <w:r w:rsidRPr="0037532E">
              <w:rPr>
                <w:rFonts w:ascii="Arial" w:hAnsi="Arial" w:cs="Arial"/>
              </w:rPr>
              <w:t>ORCT Cluj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B5152" w14:textId="77777777" w:rsidR="000771AC" w:rsidRPr="000441E2" w:rsidRDefault="000771AC" w:rsidP="00801C43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37532E">
              <w:rPr>
                <w:rFonts w:ascii="Arial" w:hAnsi="Arial" w:cs="Aria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1BB484" w14:textId="77777777" w:rsidR="000771AC" w:rsidRPr="000441E2" w:rsidRDefault="000771AC" w:rsidP="00801C43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37532E">
              <w:rPr>
                <w:rFonts w:ascii="Arial" w:hAnsi="Arial" w:cs="Arial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E92436" w14:textId="77777777" w:rsidR="000771AC" w:rsidRPr="000441E2" w:rsidRDefault="000771AC" w:rsidP="00801C43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37532E">
              <w:rPr>
                <w:rFonts w:ascii="Arial" w:hAnsi="Arial" w:cs="Arial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1F19FD" w14:textId="77777777" w:rsidR="000771AC" w:rsidRPr="000441E2" w:rsidRDefault="000771AC" w:rsidP="00801C43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37532E">
              <w:rPr>
                <w:rFonts w:ascii="Arial" w:hAnsi="Arial" w:cs="Arial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34C7BD" w14:textId="77777777" w:rsidR="000771AC" w:rsidRPr="000441E2" w:rsidRDefault="000771AC" w:rsidP="00801C43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37532E">
              <w:rPr>
                <w:rFonts w:ascii="Arial" w:hAnsi="Arial" w:cs="Aria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DF8CC8" w14:textId="77777777" w:rsidR="000771AC" w:rsidRPr="000441E2" w:rsidRDefault="000771AC" w:rsidP="00801C43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37532E">
              <w:rPr>
                <w:rFonts w:ascii="Arial" w:hAnsi="Arial" w:cs="Arial"/>
              </w:rPr>
              <w:t>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289685" w14:textId="77777777" w:rsidR="000771AC" w:rsidRPr="000441E2" w:rsidRDefault="000771AC" w:rsidP="00801C43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37532E">
              <w:rPr>
                <w:rFonts w:ascii="Arial" w:hAnsi="Arial" w:cs="Arial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233931" w14:textId="77777777" w:rsidR="000771AC" w:rsidRPr="000441E2" w:rsidRDefault="000771AC" w:rsidP="00801C43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37532E">
              <w:rPr>
                <w:rFonts w:ascii="Arial" w:hAnsi="Arial" w:cs="Arial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55F494" w14:textId="77777777" w:rsidR="000771AC" w:rsidRPr="000441E2" w:rsidRDefault="000771AC" w:rsidP="00801C43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37532E">
              <w:rPr>
                <w:rFonts w:ascii="Arial" w:hAnsi="Arial" w:cs="Arial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949B46" w14:textId="77777777" w:rsidR="000771AC" w:rsidRPr="000441E2" w:rsidRDefault="000771AC" w:rsidP="00801C43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37532E">
              <w:rPr>
                <w:rFonts w:ascii="Arial" w:hAnsi="Arial" w:cs="Arial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15872C" w14:textId="77777777" w:rsidR="000771AC" w:rsidRPr="000441E2" w:rsidRDefault="000771AC" w:rsidP="00801C43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37532E">
              <w:rPr>
                <w:rFonts w:ascii="Arial" w:hAnsi="Arial" w:cs="Arial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EF8C68" w14:textId="77777777" w:rsidR="000771AC" w:rsidRPr="000441E2" w:rsidRDefault="000771AC" w:rsidP="00801C43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37532E">
              <w:rPr>
                <w:rFonts w:ascii="Arial" w:hAnsi="Arial" w:cs="Arial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EA616D" w14:textId="77777777" w:rsidR="000771AC" w:rsidRPr="000441E2" w:rsidRDefault="000771AC" w:rsidP="00801C43">
            <w:pPr>
              <w:jc w:val="right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37532E">
              <w:rPr>
                <w:rFonts w:ascii="Arial" w:hAnsi="Arial" w:cs="Arial"/>
                <w:b/>
                <w:bCs/>
              </w:rPr>
              <w:t>8</w:t>
            </w:r>
          </w:p>
        </w:tc>
      </w:tr>
      <w:tr w:rsidR="000771AC" w:rsidRPr="0037532E" w14:paraId="369935CB" w14:textId="77777777">
        <w:trPr>
          <w:trHeight w:val="255"/>
          <w:jc w:val="center"/>
        </w:trPr>
        <w:tc>
          <w:tcPr>
            <w:tcW w:w="2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49ADE5" w14:textId="77777777" w:rsidR="000771AC" w:rsidRPr="000441E2" w:rsidRDefault="000771AC" w:rsidP="00801C43">
            <w:pPr>
              <w:rPr>
                <w:rFonts w:ascii="Arial" w:eastAsia="Times New Roman" w:hAnsi="Arial" w:cs="Arial"/>
                <w:lang w:val="en-US"/>
              </w:rPr>
            </w:pPr>
            <w:r w:rsidRPr="0037532E">
              <w:rPr>
                <w:rFonts w:ascii="Arial" w:hAnsi="Arial" w:cs="Arial"/>
              </w:rPr>
              <w:t>ORCT Constanța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A118B5" w14:textId="77777777" w:rsidR="000771AC" w:rsidRPr="000441E2" w:rsidRDefault="000771AC" w:rsidP="00801C43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37532E">
              <w:rPr>
                <w:rFonts w:ascii="Arial" w:hAnsi="Arial" w:cs="Arial"/>
              </w:rPr>
              <w:t>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3DD4E2" w14:textId="77777777" w:rsidR="000771AC" w:rsidRPr="000441E2" w:rsidRDefault="000771AC" w:rsidP="00801C43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37532E">
              <w:rPr>
                <w:rFonts w:ascii="Arial" w:hAnsi="Arial" w:cs="Arial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1CC8FB" w14:textId="77777777" w:rsidR="000771AC" w:rsidRPr="000441E2" w:rsidRDefault="000771AC" w:rsidP="00801C43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37532E">
              <w:rPr>
                <w:rFonts w:ascii="Arial" w:hAnsi="Arial" w:cs="Arial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5707B8" w14:textId="77777777" w:rsidR="000771AC" w:rsidRPr="000441E2" w:rsidRDefault="000771AC" w:rsidP="00801C43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37532E">
              <w:rPr>
                <w:rFonts w:ascii="Arial" w:hAnsi="Arial" w:cs="Arial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D00312" w14:textId="77777777" w:rsidR="000771AC" w:rsidRPr="000441E2" w:rsidRDefault="000771AC" w:rsidP="00801C43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37532E">
              <w:rPr>
                <w:rFonts w:ascii="Arial" w:hAnsi="Arial" w:cs="Aria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12B297" w14:textId="77777777" w:rsidR="000771AC" w:rsidRPr="000441E2" w:rsidRDefault="000771AC" w:rsidP="00801C43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37532E">
              <w:rPr>
                <w:rFonts w:ascii="Arial" w:hAnsi="Arial" w:cs="Arial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5A17A8" w14:textId="77777777" w:rsidR="000771AC" w:rsidRPr="000441E2" w:rsidRDefault="000771AC" w:rsidP="00801C43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37532E">
              <w:rPr>
                <w:rFonts w:ascii="Arial" w:hAnsi="Arial" w:cs="Arial"/>
              </w:rPr>
              <w:t>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4A68D6" w14:textId="77777777" w:rsidR="000771AC" w:rsidRPr="000441E2" w:rsidRDefault="000771AC" w:rsidP="00801C43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37532E">
              <w:rPr>
                <w:rFonts w:ascii="Arial" w:hAnsi="Arial" w:cs="Arial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A4CDA7" w14:textId="77777777" w:rsidR="000771AC" w:rsidRPr="000441E2" w:rsidRDefault="000771AC" w:rsidP="00801C43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37532E">
              <w:rPr>
                <w:rFonts w:ascii="Arial" w:hAnsi="Arial" w:cs="Arial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727FCC" w14:textId="77777777" w:rsidR="000771AC" w:rsidRPr="000441E2" w:rsidRDefault="000771AC" w:rsidP="00801C43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37532E">
              <w:rPr>
                <w:rFonts w:ascii="Arial" w:hAnsi="Arial" w:cs="Arial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9D7FF7" w14:textId="77777777" w:rsidR="000771AC" w:rsidRPr="000441E2" w:rsidRDefault="000771AC" w:rsidP="00801C43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37532E">
              <w:rPr>
                <w:rFonts w:ascii="Arial" w:hAnsi="Arial" w:cs="Arial"/>
              </w:rPr>
              <w:t>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42EBD1" w14:textId="77777777" w:rsidR="000771AC" w:rsidRPr="000441E2" w:rsidRDefault="000771AC" w:rsidP="00801C43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37532E">
              <w:rPr>
                <w:rFonts w:ascii="Arial" w:hAnsi="Arial" w:cs="Arial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5D7688" w14:textId="77777777" w:rsidR="000771AC" w:rsidRPr="000441E2" w:rsidRDefault="000771AC" w:rsidP="00801C43">
            <w:pPr>
              <w:jc w:val="right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37532E">
              <w:rPr>
                <w:rFonts w:ascii="Arial" w:hAnsi="Arial" w:cs="Arial"/>
                <w:b/>
                <w:bCs/>
              </w:rPr>
              <w:t>10</w:t>
            </w:r>
          </w:p>
        </w:tc>
      </w:tr>
      <w:tr w:rsidR="000771AC" w:rsidRPr="0037532E" w14:paraId="22F50B81" w14:textId="77777777">
        <w:trPr>
          <w:trHeight w:val="255"/>
          <w:jc w:val="center"/>
        </w:trPr>
        <w:tc>
          <w:tcPr>
            <w:tcW w:w="2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B18649" w14:textId="77777777" w:rsidR="000771AC" w:rsidRPr="000441E2" w:rsidRDefault="000771AC" w:rsidP="00801C43">
            <w:pPr>
              <w:rPr>
                <w:rFonts w:ascii="Arial" w:eastAsia="Times New Roman" w:hAnsi="Arial" w:cs="Arial"/>
                <w:lang w:val="en-US"/>
              </w:rPr>
            </w:pPr>
            <w:r w:rsidRPr="0037532E">
              <w:rPr>
                <w:rFonts w:ascii="Arial" w:hAnsi="Arial" w:cs="Arial"/>
              </w:rPr>
              <w:t>ORCT Dâmbovița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797AAE" w14:textId="77777777" w:rsidR="000771AC" w:rsidRPr="000441E2" w:rsidRDefault="000771AC" w:rsidP="00801C43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37532E">
              <w:rPr>
                <w:rFonts w:ascii="Arial" w:hAnsi="Arial" w:cs="Aria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644F16" w14:textId="77777777" w:rsidR="000771AC" w:rsidRPr="000441E2" w:rsidRDefault="000771AC" w:rsidP="00801C43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37532E">
              <w:rPr>
                <w:rFonts w:ascii="Arial" w:hAnsi="Arial" w:cs="Arial"/>
              </w:rPr>
              <w:t>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3ACBCB" w14:textId="77777777" w:rsidR="000771AC" w:rsidRPr="000441E2" w:rsidRDefault="000771AC" w:rsidP="00801C43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37532E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A90B8E" w14:textId="77777777" w:rsidR="000771AC" w:rsidRPr="000441E2" w:rsidRDefault="000771AC" w:rsidP="00801C43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37532E">
              <w:rPr>
                <w:rFonts w:ascii="Arial" w:hAnsi="Arial" w:cs="Arial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2D1423" w14:textId="77777777" w:rsidR="000771AC" w:rsidRPr="000441E2" w:rsidRDefault="000771AC" w:rsidP="00801C43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37532E">
              <w:rPr>
                <w:rFonts w:ascii="Arial" w:hAnsi="Arial" w:cs="Aria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6A5C7C" w14:textId="77777777" w:rsidR="000771AC" w:rsidRPr="000441E2" w:rsidRDefault="000771AC" w:rsidP="00801C43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37532E">
              <w:rPr>
                <w:rFonts w:ascii="Arial" w:hAnsi="Arial" w:cs="Arial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6AA564" w14:textId="77777777" w:rsidR="000771AC" w:rsidRPr="000441E2" w:rsidRDefault="000771AC" w:rsidP="00801C43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37532E">
              <w:rPr>
                <w:rFonts w:ascii="Arial" w:hAnsi="Arial" w:cs="Arial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57A479" w14:textId="77777777" w:rsidR="000771AC" w:rsidRPr="000441E2" w:rsidRDefault="000771AC" w:rsidP="00801C43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37532E">
              <w:rPr>
                <w:rFonts w:ascii="Arial" w:hAnsi="Arial" w:cs="Arial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4DAA2B" w14:textId="77777777" w:rsidR="000771AC" w:rsidRPr="000441E2" w:rsidRDefault="000771AC" w:rsidP="00801C43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37532E">
              <w:rPr>
                <w:rFonts w:ascii="Arial" w:hAnsi="Arial" w:cs="Aria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862955" w14:textId="77777777" w:rsidR="000771AC" w:rsidRPr="000441E2" w:rsidRDefault="000771AC" w:rsidP="00801C43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37532E">
              <w:rPr>
                <w:rFonts w:ascii="Arial" w:hAnsi="Arial" w:cs="Arial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EC8981" w14:textId="77777777" w:rsidR="000771AC" w:rsidRPr="000441E2" w:rsidRDefault="000771AC" w:rsidP="00801C43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37532E">
              <w:rPr>
                <w:rFonts w:ascii="Arial" w:hAnsi="Arial" w:cs="Arial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63FBB9" w14:textId="77777777" w:rsidR="000771AC" w:rsidRPr="000441E2" w:rsidRDefault="000771AC" w:rsidP="00801C43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37532E">
              <w:rPr>
                <w:rFonts w:ascii="Arial" w:hAnsi="Arial" w:cs="Arial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BCA43A" w14:textId="77777777" w:rsidR="000771AC" w:rsidRPr="000441E2" w:rsidRDefault="000771AC" w:rsidP="00801C43">
            <w:pPr>
              <w:jc w:val="right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37532E">
              <w:rPr>
                <w:rFonts w:ascii="Arial" w:hAnsi="Arial" w:cs="Arial"/>
                <w:b/>
                <w:bCs/>
              </w:rPr>
              <w:t>4</w:t>
            </w:r>
          </w:p>
        </w:tc>
      </w:tr>
      <w:tr w:rsidR="000771AC" w:rsidRPr="0037532E" w14:paraId="2275992B" w14:textId="77777777">
        <w:trPr>
          <w:trHeight w:val="255"/>
          <w:jc w:val="center"/>
        </w:trPr>
        <w:tc>
          <w:tcPr>
            <w:tcW w:w="2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C723D0" w14:textId="77777777" w:rsidR="000771AC" w:rsidRPr="000441E2" w:rsidRDefault="000771AC" w:rsidP="00801C43">
            <w:pPr>
              <w:rPr>
                <w:rFonts w:ascii="Arial" w:eastAsia="Times New Roman" w:hAnsi="Arial" w:cs="Arial"/>
                <w:lang w:val="en-US"/>
              </w:rPr>
            </w:pPr>
            <w:r w:rsidRPr="0037532E">
              <w:rPr>
                <w:rFonts w:ascii="Arial" w:hAnsi="Arial" w:cs="Arial"/>
              </w:rPr>
              <w:t>ORCT Dolj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B5B522" w14:textId="77777777" w:rsidR="000771AC" w:rsidRPr="000441E2" w:rsidRDefault="000771AC" w:rsidP="00801C43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37532E">
              <w:rPr>
                <w:rFonts w:ascii="Arial" w:hAnsi="Arial" w:cs="Aria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F2B9A3" w14:textId="77777777" w:rsidR="000771AC" w:rsidRPr="000441E2" w:rsidRDefault="000771AC" w:rsidP="00801C43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37532E">
              <w:rPr>
                <w:rFonts w:ascii="Arial" w:hAnsi="Arial" w:cs="Arial"/>
              </w:rPr>
              <w:t>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C8655A" w14:textId="77777777" w:rsidR="000771AC" w:rsidRPr="000441E2" w:rsidRDefault="000771AC" w:rsidP="00801C43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37532E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E4FDF2" w14:textId="77777777" w:rsidR="000771AC" w:rsidRPr="000441E2" w:rsidRDefault="000771AC" w:rsidP="00801C43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37532E">
              <w:rPr>
                <w:rFonts w:ascii="Arial" w:hAnsi="Arial" w:cs="Arial"/>
              </w:rPr>
              <w:t>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EEF4FE" w14:textId="77777777" w:rsidR="000771AC" w:rsidRPr="000441E2" w:rsidRDefault="000771AC" w:rsidP="00801C43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37532E">
              <w:rPr>
                <w:rFonts w:ascii="Arial" w:hAnsi="Arial" w:cs="Arial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39AA70" w14:textId="77777777" w:rsidR="000771AC" w:rsidRPr="000441E2" w:rsidRDefault="000771AC" w:rsidP="00801C43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37532E">
              <w:rPr>
                <w:rFonts w:ascii="Arial" w:hAnsi="Arial" w:cs="Arial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4C4F66" w14:textId="77777777" w:rsidR="000771AC" w:rsidRPr="000441E2" w:rsidRDefault="000771AC" w:rsidP="00801C43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37532E">
              <w:rPr>
                <w:rFonts w:ascii="Arial" w:hAnsi="Arial" w:cs="Arial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8EC52F" w14:textId="77777777" w:rsidR="000771AC" w:rsidRPr="000441E2" w:rsidRDefault="000771AC" w:rsidP="00801C43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37532E">
              <w:rPr>
                <w:rFonts w:ascii="Arial" w:hAnsi="Arial" w:cs="Arial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2F80B5" w14:textId="77777777" w:rsidR="000771AC" w:rsidRPr="000441E2" w:rsidRDefault="000771AC" w:rsidP="00801C43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37532E">
              <w:rPr>
                <w:rFonts w:ascii="Arial" w:hAnsi="Arial" w:cs="Arial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69510E" w14:textId="77777777" w:rsidR="000771AC" w:rsidRPr="000441E2" w:rsidRDefault="000771AC" w:rsidP="00801C43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37532E">
              <w:rPr>
                <w:rFonts w:ascii="Arial" w:hAnsi="Arial" w:cs="Arial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5773DC" w14:textId="77777777" w:rsidR="000771AC" w:rsidRPr="000441E2" w:rsidRDefault="000771AC" w:rsidP="00801C43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37532E">
              <w:rPr>
                <w:rFonts w:ascii="Arial" w:hAnsi="Arial" w:cs="Arial"/>
              </w:rPr>
              <w:t>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04765F" w14:textId="77777777" w:rsidR="000771AC" w:rsidRPr="000441E2" w:rsidRDefault="000771AC" w:rsidP="00801C43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37532E">
              <w:rPr>
                <w:rFonts w:ascii="Arial" w:hAnsi="Arial" w:cs="Arial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3DDDE0" w14:textId="77777777" w:rsidR="000771AC" w:rsidRPr="000441E2" w:rsidRDefault="000771AC" w:rsidP="00801C43">
            <w:pPr>
              <w:jc w:val="right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37532E">
              <w:rPr>
                <w:rFonts w:ascii="Arial" w:hAnsi="Arial" w:cs="Arial"/>
                <w:b/>
                <w:bCs/>
              </w:rPr>
              <w:t>7</w:t>
            </w:r>
          </w:p>
        </w:tc>
      </w:tr>
      <w:tr w:rsidR="000771AC" w:rsidRPr="0037532E" w14:paraId="4326B52B" w14:textId="77777777">
        <w:trPr>
          <w:trHeight w:val="255"/>
          <w:jc w:val="center"/>
        </w:trPr>
        <w:tc>
          <w:tcPr>
            <w:tcW w:w="2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81C258" w14:textId="77777777" w:rsidR="000771AC" w:rsidRPr="000441E2" w:rsidRDefault="000771AC" w:rsidP="00801C43">
            <w:pPr>
              <w:rPr>
                <w:rFonts w:ascii="Arial" w:eastAsia="Times New Roman" w:hAnsi="Arial" w:cs="Arial"/>
                <w:lang w:val="en-US"/>
              </w:rPr>
            </w:pPr>
            <w:r w:rsidRPr="0037532E">
              <w:rPr>
                <w:rFonts w:ascii="Arial" w:hAnsi="Arial" w:cs="Arial"/>
              </w:rPr>
              <w:t>ORCT Galați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095487" w14:textId="77777777" w:rsidR="000771AC" w:rsidRPr="000441E2" w:rsidRDefault="000771AC" w:rsidP="00801C43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37532E">
              <w:rPr>
                <w:rFonts w:ascii="Arial" w:hAnsi="Arial" w:cs="Arial"/>
              </w:rPr>
              <w:t>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FC9F79" w14:textId="77777777" w:rsidR="000771AC" w:rsidRPr="000441E2" w:rsidRDefault="000771AC" w:rsidP="00801C43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37532E">
              <w:rPr>
                <w:rFonts w:ascii="Arial" w:hAnsi="Arial" w:cs="Arial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7EDC65" w14:textId="77777777" w:rsidR="000771AC" w:rsidRPr="000441E2" w:rsidRDefault="000771AC" w:rsidP="00801C43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37532E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D9D6DA" w14:textId="77777777" w:rsidR="000771AC" w:rsidRPr="000441E2" w:rsidRDefault="000771AC" w:rsidP="00801C43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37532E">
              <w:rPr>
                <w:rFonts w:ascii="Arial" w:hAnsi="Arial" w:cs="Arial"/>
              </w:rPr>
              <w:t>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14199A" w14:textId="77777777" w:rsidR="000771AC" w:rsidRPr="000441E2" w:rsidRDefault="000771AC" w:rsidP="00801C43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37532E">
              <w:rPr>
                <w:rFonts w:ascii="Arial" w:hAnsi="Arial" w:cs="Arial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26E975" w14:textId="77777777" w:rsidR="000771AC" w:rsidRPr="000441E2" w:rsidRDefault="000771AC" w:rsidP="00801C43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37532E">
              <w:rPr>
                <w:rFonts w:ascii="Arial" w:hAnsi="Arial" w:cs="Arial"/>
              </w:rPr>
              <w:t>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D71667" w14:textId="77777777" w:rsidR="000771AC" w:rsidRPr="000441E2" w:rsidRDefault="000771AC" w:rsidP="00801C43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37532E">
              <w:rPr>
                <w:rFonts w:ascii="Arial" w:hAnsi="Arial" w:cs="Arial"/>
              </w:rPr>
              <w:t>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8352A6" w14:textId="77777777" w:rsidR="000771AC" w:rsidRPr="000441E2" w:rsidRDefault="000771AC" w:rsidP="00801C43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37532E">
              <w:rPr>
                <w:rFonts w:ascii="Arial" w:hAnsi="Arial" w:cs="Arial"/>
              </w:rPr>
              <w:t>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066CFD" w14:textId="77777777" w:rsidR="000771AC" w:rsidRPr="000441E2" w:rsidRDefault="000771AC" w:rsidP="00801C43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37532E">
              <w:rPr>
                <w:rFonts w:ascii="Arial" w:hAnsi="Arial" w:cs="Aria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901914" w14:textId="77777777" w:rsidR="000771AC" w:rsidRPr="000441E2" w:rsidRDefault="000771AC" w:rsidP="00801C43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37532E">
              <w:rPr>
                <w:rFonts w:ascii="Arial" w:hAnsi="Arial" w:cs="Arial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1ECEB5" w14:textId="77777777" w:rsidR="000771AC" w:rsidRPr="000441E2" w:rsidRDefault="000771AC" w:rsidP="00801C43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37532E">
              <w:rPr>
                <w:rFonts w:ascii="Arial" w:hAnsi="Arial" w:cs="Arial"/>
              </w:rPr>
              <w:t>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ECE9AB" w14:textId="77777777" w:rsidR="000771AC" w:rsidRPr="000441E2" w:rsidRDefault="000771AC" w:rsidP="00801C43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37532E">
              <w:rPr>
                <w:rFonts w:ascii="Arial" w:hAnsi="Arial" w:cs="Arial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CD1EE2" w14:textId="77777777" w:rsidR="000771AC" w:rsidRPr="000441E2" w:rsidRDefault="000771AC" w:rsidP="00801C43">
            <w:pPr>
              <w:jc w:val="right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37532E">
              <w:rPr>
                <w:rFonts w:ascii="Arial" w:hAnsi="Arial" w:cs="Arial"/>
                <w:b/>
                <w:bCs/>
              </w:rPr>
              <w:t>21</w:t>
            </w:r>
          </w:p>
        </w:tc>
      </w:tr>
      <w:tr w:rsidR="000771AC" w:rsidRPr="0037532E" w14:paraId="3B7B3369" w14:textId="77777777">
        <w:trPr>
          <w:trHeight w:val="255"/>
          <w:jc w:val="center"/>
        </w:trPr>
        <w:tc>
          <w:tcPr>
            <w:tcW w:w="2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011022" w14:textId="77777777" w:rsidR="000771AC" w:rsidRPr="000441E2" w:rsidRDefault="000771AC" w:rsidP="00801C43">
            <w:pPr>
              <w:rPr>
                <w:rFonts w:ascii="Arial" w:eastAsia="Times New Roman" w:hAnsi="Arial" w:cs="Arial"/>
                <w:lang w:val="en-US"/>
              </w:rPr>
            </w:pPr>
            <w:r w:rsidRPr="0037532E">
              <w:rPr>
                <w:rFonts w:ascii="Arial" w:hAnsi="Arial" w:cs="Arial"/>
              </w:rPr>
              <w:t>ORCT Giurgiu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D4B634" w14:textId="77777777" w:rsidR="000771AC" w:rsidRPr="000441E2" w:rsidRDefault="000771AC" w:rsidP="00801C43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37532E">
              <w:rPr>
                <w:rFonts w:ascii="Arial" w:hAnsi="Arial" w:cs="Aria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5EB82A" w14:textId="77777777" w:rsidR="000771AC" w:rsidRPr="000441E2" w:rsidRDefault="000771AC" w:rsidP="00801C43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37532E">
              <w:rPr>
                <w:rFonts w:ascii="Arial" w:hAnsi="Arial" w:cs="Arial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CC03D7" w14:textId="77777777" w:rsidR="000771AC" w:rsidRPr="000441E2" w:rsidRDefault="000771AC" w:rsidP="00801C43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37532E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BC2E1E" w14:textId="77777777" w:rsidR="000771AC" w:rsidRPr="000441E2" w:rsidRDefault="000771AC" w:rsidP="00801C43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37532E">
              <w:rPr>
                <w:rFonts w:ascii="Arial" w:hAnsi="Arial" w:cs="Arial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41F4AA" w14:textId="77777777" w:rsidR="000771AC" w:rsidRPr="000441E2" w:rsidRDefault="000771AC" w:rsidP="00801C43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37532E">
              <w:rPr>
                <w:rFonts w:ascii="Arial" w:hAnsi="Arial" w:cs="Arial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53E756" w14:textId="77777777" w:rsidR="000771AC" w:rsidRPr="000441E2" w:rsidRDefault="000771AC" w:rsidP="00801C43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37532E">
              <w:rPr>
                <w:rFonts w:ascii="Arial" w:hAnsi="Arial" w:cs="Arial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DEB651" w14:textId="77777777" w:rsidR="000771AC" w:rsidRPr="000441E2" w:rsidRDefault="000771AC" w:rsidP="00801C43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37532E">
              <w:rPr>
                <w:rFonts w:ascii="Arial" w:hAnsi="Arial" w:cs="Arial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0526BB" w14:textId="77777777" w:rsidR="000771AC" w:rsidRPr="000441E2" w:rsidRDefault="000771AC" w:rsidP="00801C43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37532E">
              <w:rPr>
                <w:rFonts w:ascii="Arial" w:hAnsi="Arial" w:cs="Arial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AB9D97" w14:textId="77777777" w:rsidR="000771AC" w:rsidRPr="000441E2" w:rsidRDefault="000771AC" w:rsidP="00801C43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37532E">
              <w:rPr>
                <w:rFonts w:ascii="Arial" w:hAnsi="Arial" w:cs="Aria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C97288" w14:textId="77777777" w:rsidR="000771AC" w:rsidRPr="000441E2" w:rsidRDefault="000771AC" w:rsidP="00801C43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37532E">
              <w:rPr>
                <w:rFonts w:ascii="Arial" w:hAnsi="Arial" w:cs="Arial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BD2F4" w14:textId="77777777" w:rsidR="000771AC" w:rsidRPr="000441E2" w:rsidRDefault="000771AC" w:rsidP="00801C43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37532E">
              <w:rPr>
                <w:rFonts w:ascii="Arial" w:hAnsi="Arial" w:cs="Arial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18A4BF" w14:textId="77777777" w:rsidR="000771AC" w:rsidRPr="000441E2" w:rsidRDefault="000771AC" w:rsidP="00801C43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37532E">
              <w:rPr>
                <w:rFonts w:ascii="Arial" w:hAnsi="Arial" w:cs="Arial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74FF83" w14:textId="77777777" w:rsidR="000771AC" w:rsidRPr="000441E2" w:rsidRDefault="000771AC" w:rsidP="00801C43">
            <w:pPr>
              <w:jc w:val="right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37532E">
              <w:rPr>
                <w:rFonts w:ascii="Arial" w:hAnsi="Arial" w:cs="Arial"/>
                <w:b/>
                <w:bCs/>
              </w:rPr>
              <w:t>1</w:t>
            </w:r>
          </w:p>
        </w:tc>
      </w:tr>
      <w:tr w:rsidR="000771AC" w:rsidRPr="0037532E" w14:paraId="721A16CB" w14:textId="77777777">
        <w:trPr>
          <w:trHeight w:val="255"/>
          <w:jc w:val="center"/>
        </w:trPr>
        <w:tc>
          <w:tcPr>
            <w:tcW w:w="2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700F80" w14:textId="77777777" w:rsidR="000771AC" w:rsidRPr="000441E2" w:rsidRDefault="000771AC" w:rsidP="00801C43">
            <w:pPr>
              <w:rPr>
                <w:rFonts w:ascii="Arial" w:eastAsia="Times New Roman" w:hAnsi="Arial" w:cs="Arial"/>
                <w:lang w:val="en-US"/>
              </w:rPr>
            </w:pPr>
            <w:r w:rsidRPr="0037532E">
              <w:rPr>
                <w:rFonts w:ascii="Arial" w:hAnsi="Arial" w:cs="Arial"/>
              </w:rPr>
              <w:t>ORCT Gorj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0F587F" w14:textId="77777777" w:rsidR="000771AC" w:rsidRPr="000441E2" w:rsidRDefault="000771AC" w:rsidP="00801C43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37532E">
              <w:rPr>
                <w:rFonts w:ascii="Arial" w:hAnsi="Arial" w:cs="Aria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C2E669" w14:textId="77777777" w:rsidR="000771AC" w:rsidRPr="000441E2" w:rsidRDefault="000771AC" w:rsidP="00801C43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37532E">
              <w:rPr>
                <w:rFonts w:ascii="Arial" w:hAnsi="Arial" w:cs="Arial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0E537D" w14:textId="77777777" w:rsidR="000771AC" w:rsidRPr="000441E2" w:rsidRDefault="000771AC" w:rsidP="00801C43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37532E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A5BA4D" w14:textId="77777777" w:rsidR="000771AC" w:rsidRPr="000441E2" w:rsidRDefault="000771AC" w:rsidP="00801C43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37532E">
              <w:rPr>
                <w:rFonts w:ascii="Arial" w:hAnsi="Arial" w:cs="Arial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E8F849" w14:textId="77777777" w:rsidR="000771AC" w:rsidRPr="000441E2" w:rsidRDefault="000771AC" w:rsidP="00801C43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37532E">
              <w:rPr>
                <w:rFonts w:ascii="Arial" w:hAnsi="Arial" w:cs="Aria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89D9F8" w14:textId="77777777" w:rsidR="000771AC" w:rsidRPr="000441E2" w:rsidRDefault="000771AC" w:rsidP="00801C43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37532E">
              <w:rPr>
                <w:rFonts w:ascii="Arial" w:hAnsi="Arial" w:cs="Arial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7BC395" w14:textId="77777777" w:rsidR="000771AC" w:rsidRPr="000441E2" w:rsidRDefault="000771AC" w:rsidP="00801C43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37532E">
              <w:rPr>
                <w:rFonts w:ascii="Arial" w:hAnsi="Arial" w:cs="Arial"/>
              </w:rPr>
              <w:t>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ADF5B" w14:textId="77777777" w:rsidR="000771AC" w:rsidRPr="000441E2" w:rsidRDefault="000771AC" w:rsidP="00801C43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37532E">
              <w:rPr>
                <w:rFonts w:ascii="Arial" w:hAnsi="Arial" w:cs="Arial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2770B0" w14:textId="77777777" w:rsidR="000771AC" w:rsidRPr="000441E2" w:rsidRDefault="000771AC" w:rsidP="00801C43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37532E">
              <w:rPr>
                <w:rFonts w:ascii="Arial" w:hAnsi="Arial" w:cs="Aria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1AE67C" w14:textId="77777777" w:rsidR="000771AC" w:rsidRPr="000441E2" w:rsidRDefault="000771AC" w:rsidP="00801C43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37532E">
              <w:rPr>
                <w:rFonts w:ascii="Arial" w:hAnsi="Arial" w:cs="Arial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08CEA7" w14:textId="77777777" w:rsidR="000771AC" w:rsidRPr="000441E2" w:rsidRDefault="000771AC" w:rsidP="00801C43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37532E">
              <w:rPr>
                <w:rFonts w:ascii="Arial" w:hAnsi="Arial" w:cs="Arial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ECD1EF" w14:textId="77777777" w:rsidR="000771AC" w:rsidRPr="000441E2" w:rsidRDefault="000771AC" w:rsidP="00801C43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37532E">
              <w:rPr>
                <w:rFonts w:ascii="Arial" w:hAnsi="Arial" w:cs="Arial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E7BA4" w14:textId="77777777" w:rsidR="000771AC" w:rsidRPr="000441E2" w:rsidRDefault="000771AC" w:rsidP="00801C43">
            <w:pPr>
              <w:jc w:val="right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37532E">
              <w:rPr>
                <w:rFonts w:ascii="Arial" w:hAnsi="Arial" w:cs="Arial"/>
                <w:b/>
                <w:bCs/>
              </w:rPr>
              <w:t>3</w:t>
            </w:r>
          </w:p>
        </w:tc>
      </w:tr>
      <w:tr w:rsidR="000771AC" w:rsidRPr="0037532E" w14:paraId="7D6E318D" w14:textId="77777777">
        <w:trPr>
          <w:trHeight w:val="255"/>
          <w:jc w:val="center"/>
        </w:trPr>
        <w:tc>
          <w:tcPr>
            <w:tcW w:w="2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E9703D" w14:textId="77777777" w:rsidR="000771AC" w:rsidRPr="000441E2" w:rsidRDefault="000771AC" w:rsidP="00801C43">
            <w:pPr>
              <w:rPr>
                <w:rFonts w:ascii="Arial" w:eastAsia="Times New Roman" w:hAnsi="Arial" w:cs="Arial"/>
                <w:lang w:val="en-US"/>
              </w:rPr>
            </w:pPr>
            <w:r w:rsidRPr="0037532E">
              <w:rPr>
                <w:rFonts w:ascii="Arial" w:hAnsi="Arial" w:cs="Arial"/>
              </w:rPr>
              <w:t>ORCT Hunedoara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3D629" w14:textId="77777777" w:rsidR="000771AC" w:rsidRPr="000441E2" w:rsidRDefault="000771AC" w:rsidP="00801C43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37532E">
              <w:rPr>
                <w:rFonts w:ascii="Arial" w:hAnsi="Arial" w:cs="Aria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BBC26D" w14:textId="77777777" w:rsidR="000771AC" w:rsidRPr="000441E2" w:rsidRDefault="000771AC" w:rsidP="00801C43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37532E">
              <w:rPr>
                <w:rFonts w:ascii="Arial" w:hAnsi="Arial" w:cs="Arial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1EC025" w14:textId="77777777" w:rsidR="000771AC" w:rsidRPr="000441E2" w:rsidRDefault="000771AC" w:rsidP="00801C43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37532E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BDF852" w14:textId="77777777" w:rsidR="000771AC" w:rsidRPr="000441E2" w:rsidRDefault="000771AC" w:rsidP="00801C43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37532E">
              <w:rPr>
                <w:rFonts w:ascii="Arial" w:hAnsi="Arial" w:cs="Arial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EC5A6D" w14:textId="77777777" w:rsidR="000771AC" w:rsidRPr="000441E2" w:rsidRDefault="000771AC" w:rsidP="00801C43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37532E">
              <w:rPr>
                <w:rFonts w:ascii="Arial" w:hAnsi="Arial" w:cs="Aria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55CC02" w14:textId="77777777" w:rsidR="000771AC" w:rsidRPr="000441E2" w:rsidRDefault="000771AC" w:rsidP="00801C43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37532E">
              <w:rPr>
                <w:rFonts w:ascii="Arial" w:hAnsi="Arial" w:cs="Arial"/>
              </w:rPr>
              <w:t>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803C59" w14:textId="77777777" w:rsidR="000771AC" w:rsidRPr="000441E2" w:rsidRDefault="000771AC" w:rsidP="00801C43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37532E">
              <w:rPr>
                <w:rFonts w:ascii="Arial" w:hAnsi="Arial" w:cs="Arial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97F116" w14:textId="77777777" w:rsidR="000771AC" w:rsidRPr="000441E2" w:rsidRDefault="000771AC" w:rsidP="00801C43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37532E">
              <w:rPr>
                <w:rFonts w:ascii="Arial" w:hAnsi="Arial" w:cs="Arial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0888CC" w14:textId="77777777" w:rsidR="000771AC" w:rsidRPr="000441E2" w:rsidRDefault="000771AC" w:rsidP="00801C43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37532E">
              <w:rPr>
                <w:rFonts w:ascii="Arial" w:hAnsi="Arial" w:cs="Aria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74CF9B" w14:textId="77777777" w:rsidR="000771AC" w:rsidRPr="000441E2" w:rsidRDefault="000771AC" w:rsidP="00801C43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37532E">
              <w:rPr>
                <w:rFonts w:ascii="Arial" w:hAnsi="Arial" w:cs="Arial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4D2A72" w14:textId="77777777" w:rsidR="000771AC" w:rsidRPr="000441E2" w:rsidRDefault="000771AC" w:rsidP="00801C43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37532E">
              <w:rPr>
                <w:rFonts w:ascii="Arial" w:hAnsi="Arial" w:cs="Arial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626003" w14:textId="77777777" w:rsidR="000771AC" w:rsidRPr="000441E2" w:rsidRDefault="000771AC" w:rsidP="00801C43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37532E">
              <w:rPr>
                <w:rFonts w:ascii="Arial" w:hAnsi="Arial" w:cs="Arial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0A0BA9" w14:textId="77777777" w:rsidR="000771AC" w:rsidRPr="000441E2" w:rsidRDefault="000771AC" w:rsidP="00801C43">
            <w:pPr>
              <w:jc w:val="right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37532E">
              <w:rPr>
                <w:rFonts w:ascii="Arial" w:hAnsi="Arial" w:cs="Arial"/>
                <w:b/>
                <w:bCs/>
              </w:rPr>
              <w:t>2</w:t>
            </w:r>
          </w:p>
        </w:tc>
      </w:tr>
      <w:tr w:rsidR="000771AC" w:rsidRPr="0037532E" w14:paraId="669A156F" w14:textId="77777777">
        <w:trPr>
          <w:trHeight w:val="255"/>
          <w:jc w:val="center"/>
        </w:trPr>
        <w:tc>
          <w:tcPr>
            <w:tcW w:w="2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6FE24A" w14:textId="77777777" w:rsidR="000771AC" w:rsidRPr="000441E2" w:rsidRDefault="000771AC" w:rsidP="00801C43">
            <w:pPr>
              <w:rPr>
                <w:rFonts w:ascii="Arial" w:eastAsia="Times New Roman" w:hAnsi="Arial" w:cs="Arial"/>
                <w:lang w:val="en-US"/>
              </w:rPr>
            </w:pPr>
            <w:r w:rsidRPr="0037532E">
              <w:rPr>
                <w:rFonts w:ascii="Arial" w:hAnsi="Arial" w:cs="Arial"/>
              </w:rPr>
              <w:t>ORCT Ialomița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48F24B" w14:textId="77777777" w:rsidR="000771AC" w:rsidRPr="000441E2" w:rsidRDefault="000771AC" w:rsidP="00801C43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37532E">
              <w:rPr>
                <w:rFonts w:ascii="Arial" w:hAnsi="Arial" w:cs="Aria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84170B" w14:textId="77777777" w:rsidR="000771AC" w:rsidRPr="000441E2" w:rsidRDefault="000771AC" w:rsidP="00801C43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37532E">
              <w:rPr>
                <w:rFonts w:ascii="Arial" w:hAnsi="Arial" w:cs="Arial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74B4C5" w14:textId="77777777" w:rsidR="000771AC" w:rsidRPr="000441E2" w:rsidRDefault="000771AC" w:rsidP="00801C43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37532E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47D71C" w14:textId="77777777" w:rsidR="000771AC" w:rsidRPr="000441E2" w:rsidRDefault="000771AC" w:rsidP="00801C43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37532E">
              <w:rPr>
                <w:rFonts w:ascii="Arial" w:hAnsi="Arial" w:cs="Arial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143C70" w14:textId="77777777" w:rsidR="000771AC" w:rsidRPr="000441E2" w:rsidRDefault="000771AC" w:rsidP="00801C43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37532E">
              <w:rPr>
                <w:rFonts w:ascii="Arial" w:hAnsi="Arial" w:cs="Aria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5F8AC5" w14:textId="77777777" w:rsidR="000771AC" w:rsidRPr="000441E2" w:rsidRDefault="000771AC" w:rsidP="00801C43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37532E">
              <w:rPr>
                <w:rFonts w:ascii="Arial" w:hAnsi="Arial" w:cs="Arial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5BB1F6" w14:textId="77777777" w:rsidR="000771AC" w:rsidRPr="000441E2" w:rsidRDefault="000771AC" w:rsidP="00801C43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37532E">
              <w:rPr>
                <w:rFonts w:ascii="Arial" w:hAnsi="Arial" w:cs="Arial"/>
              </w:rPr>
              <w:t>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C6F0BB" w14:textId="77777777" w:rsidR="000771AC" w:rsidRPr="000441E2" w:rsidRDefault="000771AC" w:rsidP="00801C43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37532E">
              <w:rPr>
                <w:rFonts w:ascii="Arial" w:hAnsi="Arial" w:cs="Arial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0DD88E" w14:textId="77777777" w:rsidR="000771AC" w:rsidRPr="000441E2" w:rsidRDefault="000771AC" w:rsidP="00801C43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37532E">
              <w:rPr>
                <w:rFonts w:ascii="Arial" w:hAnsi="Arial" w:cs="Arial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396FEA" w14:textId="77777777" w:rsidR="000771AC" w:rsidRPr="000441E2" w:rsidRDefault="000771AC" w:rsidP="00801C43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37532E">
              <w:rPr>
                <w:rFonts w:ascii="Arial" w:hAnsi="Arial" w:cs="Arial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8743EA" w14:textId="77777777" w:rsidR="000771AC" w:rsidRPr="000441E2" w:rsidRDefault="000771AC" w:rsidP="00801C43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37532E">
              <w:rPr>
                <w:rFonts w:ascii="Arial" w:hAnsi="Arial" w:cs="Arial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456C09" w14:textId="77777777" w:rsidR="000771AC" w:rsidRPr="000441E2" w:rsidRDefault="000771AC" w:rsidP="00801C43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37532E">
              <w:rPr>
                <w:rFonts w:ascii="Arial" w:hAnsi="Arial" w:cs="Arial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4E4AD8" w14:textId="77777777" w:rsidR="000771AC" w:rsidRPr="000441E2" w:rsidRDefault="000771AC" w:rsidP="00801C43">
            <w:pPr>
              <w:jc w:val="right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37532E">
              <w:rPr>
                <w:rFonts w:ascii="Arial" w:hAnsi="Arial" w:cs="Arial"/>
                <w:b/>
                <w:bCs/>
              </w:rPr>
              <w:t>4</w:t>
            </w:r>
          </w:p>
        </w:tc>
      </w:tr>
      <w:tr w:rsidR="000771AC" w:rsidRPr="0037532E" w14:paraId="67F880B1" w14:textId="77777777">
        <w:trPr>
          <w:trHeight w:val="255"/>
          <w:jc w:val="center"/>
        </w:trPr>
        <w:tc>
          <w:tcPr>
            <w:tcW w:w="2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3542C7" w14:textId="77777777" w:rsidR="000771AC" w:rsidRPr="000441E2" w:rsidRDefault="000771AC" w:rsidP="00801C43">
            <w:pPr>
              <w:rPr>
                <w:rFonts w:ascii="Arial" w:eastAsia="Times New Roman" w:hAnsi="Arial" w:cs="Arial"/>
                <w:lang w:val="en-US"/>
              </w:rPr>
            </w:pPr>
            <w:r w:rsidRPr="0037532E">
              <w:rPr>
                <w:rFonts w:ascii="Arial" w:hAnsi="Arial" w:cs="Arial"/>
              </w:rPr>
              <w:t>ORCT Iași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4FA502" w14:textId="77777777" w:rsidR="000771AC" w:rsidRPr="000441E2" w:rsidRDefault="000771AC" w:rsidP="00801C43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37532E">
              <w:rPr>
                <w:rFonts w:ascii="Arial" w:hAnsi="Arial" w:cs="Aria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7A19F7" w14:textId="77777777" w:rsidR="000771AC" w:rsidRPr="000441E2" w:rsidRDefault="000771AC" w:rsidP="00801C43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37532E">
              <w:rPr>
                <w:rFonts w:ascii="Arial" w:hAnsi="Arial" w:cs="Arial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42E336" w14:textId="77777777" w:rsidR="000771AC" w:rsidRPr="000441E2" w:rsidRDefault="000771AC" w:rsidP="00801C43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37532E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13573A" w14:textId="77777777" w:rsidR="000771AC" w:rsidRPr="000441E2" w:rsidRDefault="000771AC" w:rsidP="00801C43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37532E">
              <w:rPr>
                <w:rFonts w:ascii="Arial" w:hAnsi="Arial" w:cs="Arial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05FFEC" w14:textId="77777777" w:rsidR="000771AC" w:rsidRPr="000441E2" w:rsidRDefault="000771AC" w:rsidP="00801C43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37532E">
              <w:rPr>
                <w:rFonts w:ascii="Arial" w:hAnsi="Arial" w:cs="Aria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7CEE3" w14:textId="77777777" w:rsidR="000771AC" w:rsidRPr="000441E2" w:rsidRDefault="000771AC" w:rsidP="00801C43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37532E">
              <w:rPr>
                <w:rFonts w:ascii="Arial" w:hAnsi="Arial" w:cs="Arial"/>
              </w:rPr>
              <w:t>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089F41" w14:textId="77777777" w:rsidR="000771AC" w:rsidRPr="000441E2" w:rsidRDefault="000771AC" w:rsidP="00801C43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37532E">
              <w:rPr>
                <w:rFonts w:ascii="Arial" w:hAnsi="Arial" w:cs="Arial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D22A5A" w14:textId="77777777" w:rsidR="000771AC" w:rsidRPr="000441E2" w:rsidRDefault="000771AC" w:rsidP="00801C43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37532E">
              <w:rPr>
                <w:rFonts w:ascii="Arial" w:hAnsi="Arial" w:cs="Arial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AF78D7" w14:textId="77777777" w:rsidR="000771AC" w:rsidRPr="000441E2" w:rsidRDefault="000771AC" w:rsidP="00801C43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37532E">
              <w:rPr>
                <w:rFonts w:ascii="Arial" w:hAnsi="Arial" w:cs="Arial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BBF26" w14:textId="77777777" w:rsidR="000771AC" w:rsidRPr="000441E2" w:rsidRDefault="000771AC" w:rsidP="00801C43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37532E">
              <w:rPr>
                <w:rFonts w:ascii="Arial" w:hAnsi="Arial" w:cs="Arial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A0F5FE" w14:textId="77777777" w:rsidR="000771AC" w:rsidRPr="000441E2" w:rsidRDefault="000771AC" w:rsidP="00801C43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37532E">
              <w:rPr>
                <w:rFonts w:ascii="Arial" w:hAnsi="Arial" w:cs="Arial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09B4F0" w14:textId="77777777" w:rsidR="000771AC" w:rsidRPr="000441E2" w:rsidRDefault="000771AC" w:rsidP="00801C43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37532E">
              <w:rPr>
                <w:rFonts w:ascii="Arial" w:hAnsi="Arial" w:cs="Arial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F46B6" w14:textId="77777777" w:rsidR="000771AC" w:rsidRPr="000441E2" w:rsidRDefault="000771AC" w:rsidP="00801C43">
            <w:pPr>
              <w:jc w:val="right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37532E">
              <w:rPr>
                <w:rFonts w:ascii="Arial" w:hAnsi="Arial" w:cs="Arial"/>
                <w:b/>
                <w:bCs/>
              </w:rPr>
              <w:t>4</w:t>
            </w:r>
          </w:p>
        </w:tc>
      </w:tr>
      <w:tr w:rsidR="000771AC" w:rsidRPr="0037532E" w14:paraId="09928087" w14:textId="77777777">
        <w:trPr>
          <w:trHeight w:val="255"/>
          <w:jc w:val="center"/>
        </w:trPr>
        <w:tc>
          <w:tcPr>
            <w:tcW w:w="2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6DF891" w14:textId="77777777" w:rsidR="000771AC" w:rsidRPr="000441E2" w:rsidRDefault="000771AC" w:rsidP="00801C43">
            <w:pPr>
              <w:rPr>
                <w:rFonts w:ascii="Arial" w:eastAsia="Times New Roman" w:hAnsi="Arial" w:cs="Arial"/>
                <w:lang w:val="en-US"/>
              </w:rPr>
            </w:pPr>
            <w:r w:rsidRPr="0037532E">
              <w:rPr>
                <w:rFonts w:ascii="Arial" w:hAnsi="Arial" w:cs="Arial"/>
              </w:rPr>
              <w:t>ORCT Maramureș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E5AC96" w14:textId="77777777" w:rsidR="000771AC" w:rsidRPr="000441E2" w:rsidRDefault="000771AC" w:rsidP="00801C43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37532E">
              <w:rPr>
                <w:rFonts w:ascii="Arial" w:hAnsi="Arial" w:cs="Aria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1AF57F" w14:textId="77777777" w:rsidR="000771AC" w:rsidRPr="000441E2" w:rsidRDefault="000771AC" w:rsidP="00801C43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37532E">
              <w:rPr>
                <w:rFonts w:ascii="Arial" w:hAnsi="Arial" w:cs="Arial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48DE7B" w14:textId="77777777" w:rsidR="000771AC" w:rsidRPr="000441E2" w:rsidRDefault="000771AC" w:rsidP="00801C43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37532E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8BEA40" w14:textId="77777777" w:rsidR="000771AC" w:rsidRPr="000441E2" w:rsidRDefault="000771AC" w:rsidP="00801C43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37532E">
              <w:rPr>
                <w:rFonts w:ascii="Arial" w:hAnsi="Arial" w:cs="Arial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A683BA" w14:textId="77777777" w:rsidR="000771AC" w:rsidRPr="000441E2" w:rsidRDefault="000771AC" w:rsidP="00801C43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37532E">
              <w:rPr>
                <w:rFonts w:ascii="Arial" w:hAnsi="Arial" w:cs="Aria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182E51" w14:textId="77777777" w:rsidR="000771AC" w:rsidRPr="000441E2" w:rsidRDefault="000771AC" w:rsidP="00801C43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37532E">
              <w:rPr>
                <w:rFonts w:ascii="Arial" w:hAnsi="Arial" w:cs="Arial"/>
              </w:rPr>
              <w:t>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B5B8A9" w14:textId="77777777" w:rsidR="000771AC" w:rsidRPr="000441E2" w:rsidRDefault="000771AC" w:rsidP="00801C43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37532E">
              <w:rPr>
                <w:rFonts w:ascii="Arial" w:hAnsi="Arial" w:cs="Arial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7A0011" w14:textId="77777777" w:rsidR="000771AC" w:rsidRPr="000441E2" w:rsidRDefault="000771AC" w:rsidP="00801C43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37532E">
              <w:rPr>
                <w:rFonts w:ascii="Arial" w:hAnsi="Arial" w:cs="Arial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614965" w14:textId="77777777" w:rsidR="000771AC" w:rsidRPr="000441E2" w:rsidRDefault="000771AC" w:rsidP="00801C43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37532E">
              <w:rPr>
                <w:rFonts w:ascii="Arial" w:hAnsi="Arial" w:cs="Aria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496A87" w14:textId="77777777" w:rsidR="000771AC" w:rsidRPr="000441E2" w:rsidRDefault="000771AC" w:rsidP="00801C43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37532E">
              <w:rPr>
                <w:rFonts w:ascii="Arial" w:hAnsi="Arial" w:cs="Arial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8897C9" w14:textId="77777777" w:rsidR="000771AC" w:rsidRPr="000441E2" w:rsidRDefault="000771AC" w:rsidP="00801C43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37532E">
              <w:rPr>
                <w:rFonts w:ascii="Arial" w:hAnsi="Arial" w:cs="Arial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33AC38" w14:textId="77777777" w:rsidR="000771AC" w:rsidRPr="000441E2" w:rsidRDefault="000771AC" w:rsidP="00801C43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37532E">
              <w:rPr>
                <w:rFonts w:ascii="Arial" w:hAnsi="Arial" w:cs="Arial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62D502" w14:textId="77777777" w:rsidR="000771AC" w:rsidRPr="000441E2" w:rsidRDefault="000771AC" w:rsidP="00801C43">
            <w:pPr>
              <w:jc w:val="right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37532E">
              <w:rPr>
                <w:rFonts w:ascii="Arial" w:hAnsi="Arial" w:cs="Arial"/>
                <w:b/>
                <w:bCs/>
              </w:rPr>
              <w:t>3</w:t>
            </w:r>
          </w:p>
        </w:tc>
      </w:tr>
      <w:tr w:rsidR="000771AC" w:rsidRPr="0037532E" w14:paraId="412F044A" w14:textId="77777777">
        <w:trPr>
          <w:trHeight w:val="255"/>
          <w:jc w:val="center"/>
        </w:trPr>
        <w:tc>
          <w:tcPr>
            <w:tcW w:w="2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596381" w14:textId="77777777" w:rsidR="000771AC" w:rsidRPr="000441E2" w:rsidRDefault="000771AC" w:rsidP="00801C43">
            <w:pPr>
              <w:rPr>
                <w:rFonts w:ascii="Arial" w:eastAsia="Times New Roman" w:hAnsi="Arial" w:cs="Arial"/>
                <w:lang w:val="en-US"/>
              </w:rPr>
            </w:pPr>
            <w:r w:rsidRPr="0037532E">
              <w:rPr>
                <w:rFonts w:ascii="Arial" w:hAnsi="Arial" w:cs="Arial"/>
              </w:rPr>
              <w:t>ORCT Mureș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4B2901" w14:textId="77777777" w:rsidR="000771AC" w:rsidRPr="000441E2" w:rsidRDefault="000771AC" w:rsidP="00801C43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37532E">
              <w:rPr>
                <w:rFonts w:ascii="Arial" w:hAnsi="Arial" w:cs="Aria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70B65F" w14:textId="77777777" w:rsidR="000771AC" w:rsidRPr="000441E2" w:rsidRDefault="000771AC" w:rsidP="00801C43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37532E">
              <w:rPr>
                <w:rFonts w:ascii="Arial" w:hAnsi="Arial" w:cs="Arial"/>
              </w:rPr>
              <w:t>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113E64" w14:textId="77777777" w:rsidR="000771AC" w:rsidRPr="000441E2" w:rsidRDefault="000771AC" w:rsidP="00801C43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37532E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93610A" w14:textId="77777777" w:rsidR="000771AC" w:rsidRPr="000441E2" w:rsidRDefault="000771AC" w:rsidP="00801C43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37532E">
              <w:rPr>
                <w:rFonts w:ascii="Arial" w:hAnsi="Arial" w:cs="Arial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FE86E2" w14:textId="77777777" w:rsidR="000771AC" w:rsidRPr="000441E2" w:rsidRDefault="000771AC" w:rsidP="00801C43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37532E">
              <w:rPr>
                <w:rFonts w:ascii="Arial" w:hAnsi="Arial" w:cs="Aria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898C87" w14:textId="77777777" w:rsidR="000771AC" w:rsidRPr="000441E2" w:rsidRDefault="000771AC" w:rsidP="00801C43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37532E">
              <w:rPr>
                <w:rFonts w:ascii="Arial" w:hAnsi="Arial" w:cs="Arial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E0FDC5" w14:textId="77777777" w:rsidR="000771AC" w:rsidRPr="000441E2" w:rsidRDefault="000771AC" w:rsidP="00801C43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37532E">
              <w:rPr>
                <w:rFonts w:ascii="Arial" w:hAnsi="Arial" w:cs="Arial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744987" w14:textId="77777777" w:rsidR="000771AC" w:rsidRPr="000441E2" w:rsidRDefault="000771AC" w:rsidP="00801C43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37532E">
              <w:rPr>
                <w:rFonts w:ascii="Arial" w:hAnsi="Arial" w:cs="Arial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5AD83" w14:textId="77777777" w:rsidR="000771AC" w:rsidRPr="000441E2" w:rsidRDefault="000771AC" w:rsidP="00801C43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37532E">
              <w:rPr>
                <w:rFonts w:ascii="Arial" w:hAnsi="Arial" w:cs="Aria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4E62F8" w14:textId="77777777" w:rsidR="000771AC" w:rsidRPr="000441E2" w:rsidRDefault="000771AC" w:rsidP="00801C43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37532E">
              <w:rPr>
                <w:rFonts w:ascii="Arial" w:hAnsi="Arial" w:cs="Arial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37789E" w14:textId="77777777" w:rsidR="000771AC" w:rsidRPr="000441E2" w:rsidRDefault="000771AC" w:rsidP="00801C43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37532E">
              <w:rPr>
                <w:rFonts w:ascii="Arial" w:hAnsi="Arial" w:cs="Arial"/>
              </w:rPr>
              <w:t>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1B2BE6" w14:textId="77777777" w:rsidR="000771AC" w:rsidRPr="000441E2" w:rsidRDefault="000771AC" w:rsidP="00801C43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37532E">
              <w:rPr>
                <w:rFonts w:ascii="Arial" w:hAnsi="Arial" w:cs="Arial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7002FB" w14:textId="77777777" w:rsidR="000771AC" w:rsidRPr="000441E2" w:rsidRDefault="000771AC" w:rsidP="00801C43">
            <w:pPr>
              <w:jc w:val="right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37532E">
              <w:rPr>
                <w:rFonts w:ascii="Arial" w:hAnsi="Arial" w:cs="Arial"/>
                <w:b/>
                <w:bCs/>
              </w:rPr>
              <w:t>6</w:t>
            </w:r>
          </w:p>
        </w:tc>
      </w:tr>
      <w:tr w:rsidR="000771AC" w:rsidRPr="0037532E" w14:paraId="07E7B23A" w14:textId="77777777">
        <w:trPr>
          <w:trHeight w:val="255"/>
          <w:jc w:val="center"/>
        </w:trPr>
        <w:tc>
          <w:tcPr>
            <w:tcW w:w="2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C4720F" w14:textId="77777777" w:rsidR="000771AC" w:rsidRPr="000441E2" w:rsidRDefault="000771AC" w:rsidP="00801C43">
            <w:pPr>
              <w:rPr>
                <w:rFonts w:ascii="Arial" w:eastAsia="Times New Roman" w:hAnsi="Arial" w:cs="Arial"/>
                <w:lang w:val="en-US"/>
              </w:rPr>
            </w:pPr>
            <w:r w:rsidRPr="0037532E">
              <w:rPr>
                <w:rFonts w:ascii="Arial" w:hAnsi="Arial" w:cs="Arial"/>
              </w:rPr>
              <w:t>ORCT Neamț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589352" w14:textId="77777777" w:rsidR="000771AC" w:rsidRPr="000441E2" w:rsidRDefault="000771AC" w:rsidP="00801C43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37532E">
              <w:rPr>
                <w:rFonts w:ascii="Arial" w:hAnsi="Arial" w:cs="Arial"/>
              </w:rPr>
              <w:t>11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18A3E0" w14:textId="77777777" w:rsidR="000771AC" w:rsidRPr="000441E2" w:rsidRDefault="000771AC" w:rsidP="00801C43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37532E">
              <w:rPr>
                <w:rFonts w:ascii="Arial" w:hAnsi="Arial" w:cs="Arial"/>
              </w:rPr>
              <w:t>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53C893" w14:textId="77777777" w:rsidR="000771AC" w:rsidRPr="000441E2" w:rsidRDefault="000771AC" w:rsidP="00801C43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37532E">
              <w:rPr>
                <w:rFonts w:ascii="Arial" w:hAnsi="Arial" w:cs="Arial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42A783" w14:textId="77777777" w:rsidR="000771AC" w:rsidRPr="000441E2" w:rsidRDefault="000771AC" w:rsidP="00801C43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37532E">
              <w:rPr>
                <w:rFonts w:ascii="Arial" w:hAnsi="Arial" w:cs="Arial"/>
              </w:rPr>
              <w:t>2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212D07" w14:textId="77777777" w:rsidR="000771AC" w:rsidRPr="000441E2" w:rsidRDefault="000771AC" w:rsidP="00801C43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37532E">
              <w:rPr>
                <w:rFonts w:ascii="Arial" w:hAnsi="Arial" w:cs="Arial"/>
              </w:rPr>
              <w:t>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C91040" w14:textId="77777777" w:rsidR="000771AC" w:rsidRPr="000441E2" w:rsidRDefault="000771AC" w:rsidP="00801C43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37532E">
              <w:rPr>
                <w:rFonts w:ascii="Arial" w:hAnsi="Arial" w:cs="Arial"/>
              </w:rPr>
              <w:t>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81559F" w14:textId="77777777" w:rsidR="000771AC" w:rsidRPr="000441E2" w:rsidRDefault="000771AC" w:rsidP="00801C43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37532E">
              <w:rPr>
                <w:rFonts w:ascii="Arial" w:hAnsi="Arial" w:cs="Arial"/>
              </w:rPr>
              <w:t>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BE7D99" w14:textId="77777777" w:rsidR="000771AC" w:rsidRPr="000441E2" w:rsidRDefault="000771AC" w:rsidP="00801C43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37532E">
              <w:rPr>
                <w:rFonts w:ascii="Arial" w:hAnsi="Arial" w:cs="Arial"/>
              </w:rPr>
              <w:t>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E4F8F9" w14:textId="77777777" w:rsidR="000771AC" w:rsidRPr="000441E2" w:rsidRDefault="000771AC" w:rsidP="00801C43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37532E">
              <w:rPr>
                <w:rFonts w:ascii="Arial" w:hAnsi="Arial" w:cs="Arial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30509C" w14:textId="77777777" w:rsidR="000771AC" w:rsidRPr="000441E2" w:rsidRDefault="000771AC" w:rsidP="00801C43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37532E">
              <w:rPr>
                <w:rFonts w:ascii="Arial" w:hAnsi="Arial" w:cs="Arial"/>
              </w:rPr>
              <w:t>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913695" w14:textId="77777777" w:rsidR="000771AC" w:rsidRPr="000441E2" w:rsidRDefault="000771AC" w:rsidP="00801C43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37532E">
              <w:rPr>
                <w:rFonts w:ascii="Arial" w:hAnsi="Arial" w:cs="Arial"/>
              </w:rPr>
              <w:t>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E7B7AA" w14:textId="77777777" w:rsidR="000771AC" w:rsidRPr="000441E2" w:rsidRDefault="000771AC" w:rsidP="00801C43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37532E">
              <w:rPr>
                <w:rFonts w:ascii="Arial" w:hAnsi="Arial" w:cs="Arial"/>
              </w:rPr>
              <w:t>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7DBDD1" w14:textId="77777777" w:rsidR="000771AC" w:rsidRPr="000441E2" w:rsidRDefault="000771AC" w:rsidP="00801C43">
            <w:pPr>
              <w:jc w:val="right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37532E">
              <w:rPr>
                <w:rFonts w:ascii="Arial" w:hAnsi="Arial" w:cs="Arial"/>
                <w:b/>
                <w:bCs/>
              </w:rPr>
              <w:t>59</w:t>
            </w:r>
          </w:p>
        </w:tc>
      </w:tr>
      <w:tr w:rsidR="000771AC" w:rsidRPr="0037532E" w14:paraId="7A42B8A0" w14:textId="77777777">
        <w:trPr>
          <w:trHeight w:val="255"/>
          <w:jc w:val="center"/>
        </w:trPr>
        <w:tc>
          <w:tcPr>
            <w:tcW w:w="2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AD107E" w14:textId="77777777" w:rsidR="000771AC" w:rsidRPr="000441E2" w:rsidRDefault="000771AC" w:rsidP="00801C43">
            <w:pPr>
              <w:rPr>
                <w:rFonts w:ascii="Arial" w:eastAsia="Times New Roman" w:hAnsi="Arial" w:cs="Arial"/>
                <w:lang w:val="en-US"/>
              </w:rPr>
            </w:pPr>
            <w:r w:rsidRPr="0037532E">
              <w:rPr>
                <w:rFonts w:ascii="Arial" w:hAnsi="Arial" w:cs="Arial"/>
              </w:rPr>
              <w:t>ORCT Olt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5E9F2C" w14:textId="77777777" w:rsidR="000771AC" w:rsidRPr="000441E2" w:rsidRDefault="000771AC" w:rsidP="00801C43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37532E">
              <w:rPr>
                <w:rFonts w:ascii="Arial" w:hAnsi="Arial" w:cs="Aria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0D15F4" w14:textId="77777777" w:rsidR="000771AC" w:rsidRPr="000441E2" w:rsidRDefault="000771AC" w:rsidP="00801C43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37532E">
              <w:rPr>
                <w:rFonts w:ascii="Arial" w:hAnsi="Arial" w:cs="Arial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10099B" w14:textId="77777777" w:rsidR="000771AC" w:rsidRPr="000441E2" w:rsidRDefault="000771AC" w:rsidP="00801C43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37532E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D6296" w14:textId="77777777" w:rsidR="000771AC" w:rsidRPr="000441E2" w:rsidRDefault="000771AC" w:rsidP="00801C43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37532E">
              <w:rPr>
                <w:rFonts w:ascii="Arial" w:hAnsi="Arial" w:cs="Arial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CC082E" w14:textId="77777777" w:rsidR="000771AC" w:rsidRPr="000441E2" w:rsidRDefault="000771AC" w:rsidP="00801C43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37532E">
              <w:rPr>
                <w:rFonts w:ascii="Arial" w:hAnsi="Arial" w:cs="Aria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62B7EF" w14:textId="77777777" w:rsidR="000771AC" w:rsidRPr="000441E2" w:rsidRDefault="000771AC" w:rsidP="00801C43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37532E">
              <w:rPr>
                <w:rFonts w:ascii="Arial" w:hAnsi="Arial" w:cs="Arial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3722E4" w14:textId="77777777" w:rsidR="000771AC" w:rsidRPr="000441E2" w:rsidRDefault="000771AC" w:rsidP="00801C43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37532E">
              <w:rPr>
                <w:rFonts w:ascii="Arial" w:hAnsi="Arial" w:cs="Arial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426136" w14:textId="77777777" w:rsidR="000771AC" w:rsidRPr="000441E2" w:rsidRDefault="000771AC" w:rsidP="00801C43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37532E">
              <w:rPr>
                <w:rFonts w:ascii="Arial" w:hAnsi="Arial" w:cs="Arial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985366" w14:textId="77777777" w:rsidR="000771AC" w:rsidRPr="000441E2" w:rsidRDefault="000771AC" w:rsidP="00801C43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37532E">
              <w:rPr>
                <w:rFonts w:ascii="Arial" w:hAnsi="Arial" w:cs="Arial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C4306B" w14:textId="77777777" w:rsidR="000771AC" w:rsidRPr="000441E2" w:rsidRDefault="000771AC" w:rsidP="00801C43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37532E">
              <w:rPr>
                <w:rFonts w:ascii="Arial" w:hAnsi="Arial" w:cs="Arial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8253D7" w14:textId="77777777" w:rsidR="000771AC" w:rsidRPr="000441E2" w:rsidRDefault="000771AC" w:rsidP="00801C43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37532E">
              <w:rPr>
                <w:rFonts w:ascii="Arial" w:hAnsi="Arial" w:cs="Arial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D716DA" w14:textId="77777777" w:rsidR="000771AC" w:rsidRPr="000441E2" w:rsidRDefault="000771AC" w:rsidP="00801C43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37532E">
              <w:rPr>
                <w:rFonts w:ascii="Arial" w:hAnsi="Arial" w:cs="Arial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94886E" w14:textId="77777777" w:rsidR="000771AC" w:rsidRPr="000441E2" w:rsidRDefault="000771AC" w:rsidP="00801C43">
            <w:pPr>
              <w:jc w:val="right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37532E">
              <w:rPr>
                <w:rFonts w:ascii="Arial" w:hAnsi="Arial" w:cs="Arial"/>
                <w:b/>
                <w:bCs/>
              </w:rPr>
              <w:t>2</w:t>
            </w:r>
          </w:p>
        </w:tc>
      </w:tr>
      <w:tr w:rsidR="000771AC" w:rsidRPr="0037532E" w14:paraId="4FDBC886" w14:textId="77777777">
        <w:trPr>
          <w:trHeight w:val="255"/>
          <w:jc w:val="center"/>
        </w:trPr>
        <w:tc>
          <w:tcPr>
            <w:tcW w:w="2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B1DC11" w14:textId="77777777" w:rsidR="000771AC" w:rsidRPr="000441E2" w:rsidRDefault="000771AC" w:rsidP="00801C43">
            <w:pPr>
              <w:rPr>
                <w:rFonts w:ascii="Arial" w:eastAsia="Times New Roman" w:hAnsi="Arial" w:cs="Arial"/>
                <w:lang w:val="en-US"/>
              </w:rPr>
            </w:pPr>
            <w:r w:rsidRPr="0037532E">
              <w:rPr>
                <w:rFonts w:ascii="Arial" w:hAnsi="Arial" w:cs="Arial"/>
              </w:rPr>
              <w:t>ORCT Prahova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546172" w14:textId="77777777" w:rsidR="000771AC" w:rsidRPr="000441E2" w:rsidRDefault="000771AC" w:rsidP="00801C43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37532E">
              <w:rPr>
                <w:rFonts w:ascii="Arial" w:hAnsi="Arial" w:cs="Arial"/>
              </w:rPr>
              <w:t>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2B5A90" w14:textId="77777777" w:rsidR="000771AC" w:rsidRPr="000441E2" w:rsidRDefault="000771AC" w:rsidP="00801C43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37532E">
              <w:rPr>
                <w:rFonts w:ascii="Arial" w:hAnsi="Arial" w:cs="Arial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3DFB70" w14:textId="77777777" w:rsidR="000771AC" w:rsidRPr="000441E2" w:rsidRDefault="000771AC" w:rsidP="00801C43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37532E">
              <w:rPr>
                <w:rFonts w:ascii="Arial" w:hAnsi="Arial" w:cs="Arial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E3C937" w14:textId="77777777" w:rsidR="000771AC" w:rsidRPr="000441E2" w:rsidRDefault="000771AC" w:rsidP="00801C43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37532E">
              <w:rPr>
                <w:rFonts w:ascii="Arial" w:hAnsi="Arial" w:cs="Arial"/>
              </w:rPr>
              <w:t>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AAE813" w14:textId="77777777" w:rsidR="000771AC" w:rsidRPr="000441E2" w:rsidRDefault="000771AC" w:rsidP="00801C43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37532E">
              <w:rPr>
                <w:rFonts w:ascii="Arial" w:hAnsi="Arial" w:cs="Arial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95D102" w14:textId="77777777" w:rsidR="000771AC" w:rsidRPr="000441E2" w:rsidRDefault="000771AC" w:rsidP="00801C43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37532E">
              <w:rPr>
                <w:rFonts w:ascii="Arial" w:hAnsi="Arial" w:cs="Arial"/>
              </w:rPr>
              <w:t>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8004BB" w14:textId="77777777" w:rsidR="000771AC" w:rsidRPr="000441E2" w:rsidRDefault="000771AC" w:rsidP="00801C43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37532E">
              <w:rPr>
                <w:rFonts w:ascii="Arial" w:hAnsi="Arial" w:cs="Arial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424CF5" w14:textId="77777777" w:rsidR="000771AC" w:rsidRPr="000441E2" w:rsidRDefault="000771AC" w:rsidP="00801C43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37532E">
              <w:rPr>
                <w:rFonts w:ascii="Arial" w:hAnsi="Arial" w:cs="Arial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8F105E" w14:textId="77777777" w:rsidR="000771AC" w:rsidRPr="000441E2" w:rsidRDefault="000771AC" w:rsidP="00801C43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37532E">
              <w:rPr>
                <w:rFonts w:ascii="Arial" w:hAnsi="Arial" w:cs="Aria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73DD49" w14:textId="77777777" w:rsidR="000771AC" w:rsidRPr="000441E2" w:rsidRDefault="000771AC" w:rsidP="00801C43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37532E">
              <w:rPr>
                <w:rFonts w:ascii="Arial" w:hAnsi="Arial" w:cs="Arial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FD0C05" w14:textId="77777777" w:rsidR="000771AC" w:rsidRPr="000441E2" w:rsidRDefault="000771AC" w:rsidP="00801C43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37532E">
              <w:rPr>
                <w:rFonts w:ascii="Arial" w:hAnsi="Arial" w:cs="Arial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C2CEC4" w14:textId="77777777" w:rsidR="000771AC" w:rsidRPr="000441E2" w:rsidRDefault="000771AC" w:rsidP="00801C43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37532E">
              <w:rPr>
                <w:rFonts w:ascii="Arial" w:hAnsi="Arial" w:cs="Arial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8322D2" w14:textId="77777777" w:rsidR="000771AC" w:rsidRPr="000441E2" w:rsidRDefault="000771AC" w:rsidP="00801C43">
            <w:pPr>
              <w:jc w:val="right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37532E">
              <w:rPr>
                <w:rFonts w:ascii="Arial" w:hAnsi="Arial" w:cs="Arial"/>
                <w:b/>
                <w:bCs/>
              </w:rPr>
              <w:t>9</w:t>
            </w:r>
          </w:p>
        </w:tc>
      </w:tr>
      <w:tr w:rsidR="000771AC" w:rsidRPr="0037532E" w14:paraId="242E9B6A" w14:textId="77777777">
        <w:trPr>
          <w:trHeight w:val="255"/>
          <w:jc w:val="center"/>
        </w:trPr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A8AEA5" w14:textId="77777777" w:rsidR="000771AC" w:rsidRPr="000441E2" w:rsidRDefault="000771AC" w:rsidP="00801C43">
            <w:pPr>
              <w:rPr>
                <w:rFonts w:ascii="Arial" w:eastAsia="Times New Roman" w:hAnsi="Arial" w:cs="Arial"/>
                <w:lang w:val="en-US"/>
              </w:rPr>
            </w:pPr>
            <w:r w:rsidRPr="0037532E">
              <w:rPr>
                <w:rFonts w:ascii="Arial" w:hAnsi="Arial" w:cs="Arial"/>
              </w:rPr>
              <w:t>ORCT Sãlaj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40D459" w14:textId="77777777" w:rsidR="000771AC" w:rsidRPr="000441E2" w:rsidRDefault="000771AC" w:rsidP="00801C43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37532E">
              <w:rPr>
                <w:rFonts w:ascii="Arial" w:hAnsi="Arial" w:cs="Arial"/>
              </w:rPr>
              <w:t>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1F1D18" w14:textId="77777777" w:rsidR="000771AC" w:rsidRPr="000441E2" w:rsidRDefault="000771AC" w:rsidP="00801C43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37532E">
              <w:rPr>
                <w:rFonts w:ascii="Arial" w:hAnsi="Arial" w:cs="Arial"/>
              </w:rPr>
              <w:t> 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ABF57D" w14:textId="77777777" w:rsidR="000771AC" w:rsidRPr="000441E2" w:rsidRDefault="000771AC" w:rsidP="00801C43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37532E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F59919" w14:textId="77777777" w:rsidR="000771AC" w:rsidRPr="000441E2" w:rsidRDefault="000771AC" w:rsidP="00801C43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37532E">
              <w:rPr>
                <w:rFonts w:ascii="Arial" w:hAnsi="Arial" w:cs="Arial"/>
              </w:rPr>
              <w:t> 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FF2201" w14:textId="77777777" w:rsidR="000771AC" w:rsidRPr="000441E2" w:rsidRDefault="000771AC" w:rsidP="00801C43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37532E">
              <w:rPr>
                <w:rFonts w:ascii="Arial" w:hAnsi="Arial" w:cs="Arial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C87CF8" w14:textId="77777777" w:rsidR="000771AC" w:rsidRPr="000441E2" w:rsidRDefault="000771AC" w:rsidP="00801C43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37532E">
              <w:rPr>
                <w:rFonts w:ascii="Arial" w:hAnsi="Arial" w:cs="Arial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6F128E" w14:textId="77777777" w:rsidR="000771AC" w:rsidRPr="000441E2" w:rsidRDefault="000771AC" w:rsidP="00801C43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37532E">
              <w:rPr>
                <w:rFonts w:ascii="Arial" w:hAnsi="Arial" w:cs="Arial"/>
              </w:rPr>
              <w:t> 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27B0F9" w14:textId="77777777" w:rsidR="000771AC" w:rsidRPr="000441E2" w:rsidRDefault="000771AC" w:rsidP="00801C43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37532E">
              <w:rPr>
                <w:rFonts w:ascii="Arial" w:hAnsi="Arial" w:cs="Arial"/>
              </w:rPr>
              <w:t>3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BCFCB2" w14:textId="77777777" w:rsidR="000771AC" w:rsidRPr="000441E2" w:rsidRDefault="000771AC" w:rsidP="00801C43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37532E">
              <w:rPr>
                <w:rFonts w:ascii="Arial" w:hAnsi="Arial" w:cs="Arial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373A5D" w14:textId="77777777" w:rsidR="000771AC" w:rsidRPr="000441E2" w:rsidRDefault="000771AC" w:rsidP="00801C43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37532E">
              <w:rPr>
                <w:rFonts w:ascii="Arial" w:hAnsi="Arial" w:cs="Arial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C6EBCF" w14:textId="77777777" w:rsidR="000771AC" w:rsidRPr="000441E2" w:rsidRDefault="000771AC" w:rsidP="00801C43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37532E">
              <w:rPr>
                <w:rFonts w:ascii="Arial" w:hAnsi="Arial" w:cs="Arial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513EF1" w14:textId="77777777" w:rsidR="000771AC" w:rsidRPr="000441E2" w:rsidRDefault="000771AC" w:rsidP="00801C43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37532E">
              <w:rPr>
                <w:rFonts w:ascii="Arial" w:hAnsi="Arial" w:cs="Arial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E855C1" w14:textId="77777777" w:rsidR="000771AC" w:rsidRPr="000441E2" w:rsidRDefault="000771AC" w:rsidP="00801C43">
            <w:pPr>
              <w:jc w:val="right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37532E">
              <w:rPr>
                <w:rFonts w:ascii="Arial" w:hAnsi="Arial" w:cs="Arial"/>
                <w:b/>
                <w:bCs/>
              </w:rPr>
              <w:t>7</w:t>
            </w:r>
          </w:p>
        </w:tc>
      </w:tr>
      <w:tr w:rsidR="000771AC" w:rsidRPr="0037532E" w14:paraId="4CA10853" w14:textId="77777777">
        <w:trPr>
          <w:trHeight w:val="255"/>
          <w:jc w:val="center"/>
        </w:trPr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0D043B" w14:textId="77777777" w:rsidR="000771AC" w:rsidRPr="000441E2" w:rsidRDefault="000771AC" w:rsidP="00801C43">
            <w:pPr>
              <w:rPr>
                <w:rFonts w:ascii="Arial" w:eastAsia="Times New Roman" w:hAnsi="Arial" w:cs="Arial"/>
                <w:lang w:val="en-US"/>
              </w:rPr>
            </w:pPr>
            <w:r w:rsidRPr="0037532E">
              <w:rPr>
                <w:rFonts w:ascii="Arial" w:hAnsi="Arial" w:cs="Arial"/>
              </w:rPr>
              <w:t>ORCT Satu Mare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68134B" w14:textId="77777777" w:rsidR="000771AC" w:rsidRPr="000441E2" w:rsidRDefault="000771AC" w:rsidP="00801C43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37532E">
              <w:rPr>
                <w:rFonts w:ascii="Arial" w:hAnsi="Arial" w:cs="Arial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B8DF25" w14:textId="77777777" w:rsidR="000771AC" w:rsidRPr="000441E2" w:rsidRDefault="000771AC" w:rsidP="00801C43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37532E">
              <w:rPr>
                <w:rFonts w:ascii="Arial" w:hAnsi="Arial" w:cs="Arial"/>
              </w:rPr>
              <w:t> 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553914" w14:textId="77777777" w:rsidR="000771AC" w:rsidRPr="000441E2" w:rsidRDefault="000771AC" w:rsidP="00801C43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37532E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7B754D" w14:textId="77777777" w:rsidR="000771AC" w:rsidRPr="000441E2" w:rsidRDefault="000771AC" w:rsidP="00801C43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37532E">
              <w:rPr>
                <w:rFonts w:ascii="Arial" w:hAnsi="Arial" w:cs="Arial"/>
              </w:rPr>
              <w:t> </w:t>
            </w: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4FFE4A" w14:textId="77777777" w:rsidR="000771AC" w:rsidRPr="000441E2" w:rsidRDefault="000771AC" w:rsidP="00801C43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37532E">
              <w:rPr>
                <w:rFonts w:ascii="Arial" w:hAnsi="Arial" w:cs="Arial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DB2557" w14:textId="77777777" w:rsidR="000771AC" w:rsidRPr="000441E2" w:rsidRDefault="000771AC" w:rsidP="00801C43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37532E">
              <w:rPr>
                <w:rFonts w:ascii="Arial" w:hAnsi="Arial" w:cs="Arial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3446E1" w14:textId="77777777" w:rsidR="000771AC" w:rsidRPr="000441E2" w:rsidRDefault="000771AC" w:rsidP="00801C43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37532E">
              <w:rPr>
                <w:rFonts w:ascii="Arial" w:hAnsi="Arial" w:cs="Arial"/>
              </w:rPr>
              <w:t> 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90227F" w14:textId="77777777" w:rsidR="000771AC" w:rsidRPr="000441E2" w:rsidRDefault="000771AC" w:rsidP="00801C43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37532E">
              <w:rPr>
                <w:rFonts w:ascii="Arial" w:hAnsi="Arial" w:cs="Arial"/>
              </w:rPr>
              <w:t> 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8263E" w14:textId="77777777" w:rsidR="000771AC" w:rsidRPr="000441E2" w:rsidRDefault="000771AC" w:rsidP="00801C43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37532E">
              <w:rPr>
                <w:rFonts w:ascii="Arial" w:hAnsi="Arial" w:cs="Arial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301CFF" w14:textId="77777777" w:rsidR="000771AC" w:rsidRPr="000441E2" w:rsidRDefault="000771AC" w:rsidP="00801C43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37532E">
              <w:rPr>
                <w:rFonts w:ascii="Arial" w:hAnsi="Arial" w:cs="Arial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D541DE" w14:textId="77777777" w:rsidR="000771AC" w:rsidRPr="000441E2" w:rsidRDefault="000771AC" w:rsidP="00801C43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37532E">
              <w:rPr>
                <w:rFonts w:ascii="Arial" w:hAnsi="Arial" w:cs="Arial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4CDCAF" w14:textId="77777777" w:rsidR="000771AC" w:rsidRPr="000441E2" w:rsidRDefault="000771AC" w:rsidP="00801C43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37532E">
              <w:rPr>
                <w:rFonts w:ascii="Arial" w:hAnsi="Arial" w:cs="Arial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BAE2F0" w14:textId="77777777" w:rsidR="000771AC" w:rsidRPr="000441E2" w:rsidRDefault="000771AC" w:rsidP="00801C43">
            <w:pPr>
              <w:jc w:val="right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37532E">
              <w:rPr>
                <w:rFonts w:ascii="Arial" w:hAnsi="Arial" w:cs="Arial"/>
                <w:b/>
                <w:bCs/>
              </w:rPr>
              <w:t>2</w:t>
            </w:r>
          </w:p>
        </w:tc>
      </w:tr>
      <w:tr w:rsidR="000771AC" w:rsidRPr="0037532E" w14:paraId="30A763E4" w14:textId="77777777">
        <w:trPr>
          <w:trHeight w:val="255"/>
          <w:jc w:val="center"/>
        </w:trPr>
        <w:tc>
          <w:tcPr>
            <w:tcW w:w="2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C92ACC" w14:textId="77777777" w:rsidR="000771AC" w:rsidRPr="000441E2" w:rsidRDefault="000771AC" w:rsidP="00801C43">
            <w:pPr>
              <w:rPr>
                <w:rFonts w:ascii="Arial" w:eastAsia="Times New Roman" w:hAnsi="Arial" w:cs="Arial"/>
                <w:lang w:val="en-US"/>
              </w:rPr>
            </w:pPr>
            <w:r w:rsidRPr="0037532E">
              <w:rPr>
                <w:rFonts w:ascii="Arial" w:hAnsi="Arial" w:cs="Arial"/>
              </w:rPr>
              <w:t>ORCT Sibiu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BBB5D" w14:textId="77777777" w:rsidR="000771AC" w:rsidRPr="000441E2" w:rsidRDefault="000771AC" w:rsidP="00801C43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37532E">
              <w:rPr>
                <w:rFonts w:ascii="Arial" w:hAnsi="Arial" w:cs="Arial"/>
              </w:rPr>
              <w:t>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CF9DCC" w14:textId="77777777" w:rsidR="000771AC" w:rsidRPr="000441E2" w:rsidRDefault="000771AC" w:rsidP="00801C43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37532E">
              <w:rPr>
                <w:rFonts w:ascii="Arial" w:hAnsi="Arial" w:cs="Arial"/>
              </w:rPr>
              <w:t>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E59219" w14:textId="77777777" w:rsidR="000771AC" w:rsidRPr="000441E2" w:rsidRDefault="000771AC" w:rsidP="00801C43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37532E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228DA5" w14:textId="77777777" w:rsidR="000771AC" w:rsidRPr="000441E2" w:rsidRDefault="000771AC" w:rsidP="00801C43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37532E">
              <w:rPr>
                <w:rFonts w:ascii="Arial" w:hAnsi="Arial" w:cs="Arial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A0AE23" w14:textId="77777777" w:rsidR="000771AC" w:rsidRPr="000441E2" w:rsidRDefault="000771AC" w:rsidP="00801C43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37532E">
              <w:rPr>
                <w:rFonts w:ascii="Arial" w:hAnsi="Arial" w:cs="Arial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453B3A" w14:textId="77777777" w:rsidR="000771AC" w:rsidRPr="000441E2" w:rsidRDefault="000771AC" w:rsidP="00801C43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37532E">
              <w:rPr>
                <w:rFonts w:ascii="Arial" w:hAnsi="Arial" w:cs="Arial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FDD0A0" w14:textId="77777777" w:rsidR="000771AC" w:rsidRPr="000441E2" w:rsidRDefault="000771AC" w:rsidP="00801C43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37532E">
              <w:rPr>
                <w:rFonts w:ascii="Arial" w:hAnsi="Arial" w:cs="Arial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395894" w14:textId="77777777" w:rsidR="000771AC" w:rsidRPr="000441E2" w:rsidRDefault="000771AC" w:rsidP="00801C43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37532E">
              <w:rPr>
                <w:rFonts w:ascii="Arial" w:hAnsi="Arial" w:cs="Arial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07E00F" w14:textId="77777777" w:rsidR="000771AC" w:rsidRPr="000441E2" w:rsidRDefault="000771AC" w:rsidP="00801C43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37532E">
              <w:rPr>
                <w:rFonts w:ascii="Arial" w:hAnsi="Arial" w:cs="Aria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2B856D" w14:textId="77777777" w:rsidR="000771AC" w:rsidRPr="000441E2" w:rsidRDefault="000771AC" w:rsidP="00801C43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37532E">
              <w:rPr>
                <w:rFonts w:ascii="Arial" w:hAnsi="Arial" w:cs="Arial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AA889A" w14:textId="77777777" w:rsidR="000771AC" w:rsidRPr="000441E2" w:rsidRDefault="000771AC" w:rsidP="00801C43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37532E">
              <w:rPr>
                <w:rFonts w:ascii="Arial" w:hAnsi="Arial" w:cs="Arial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476C43" w14:textId="77777777" w:rsidR="000771AC" w:rsidRPr="000441E2" w:rsidRDefault="000771AC" w:rsidP="00801C43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37532E">
              <w:rPr>
                <w:rFonts w:ascii="Arial" w:hAnsi="Arial" w:cs="Arial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112AE4" w14:textId="77777777" w:rsidR="000771AC" w:rsidRPr="000441E2" w:rsidRDefault="000771AC" w:rsidP="00801C43">
            <w:pPr>
              <w:jc w:val="right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37532E">
              <w:rPr>
                <w:rFonts w:ascii="Arial" w:hAnsi="Arial" w:cs="Arial"/>
                <w:b/>
                <w:bCs/>
              </w:rPr>
              <w:t>5</w:t>
            </w:r>
          </w:p>
        </w:tc>
      </w:tr>
      <w:tr w:rsidR="000771AC" w:rsidRPr="0037532E" w14:paraId="4AAB3925" w14:textId="77777777">
        <w:trPr>
          <w:trHeight w:val="255"/>
          <w:jc w:val="center"/>
        </w:trPr>
        <w:tc>
          <w:tcPr>
            <w:tcW w:w="2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AFED5C" w14:textId="77777777" w:rsidR="000771AC" w:rsidRPr="000441E2" w:rsidRDefault="000771AC" w:rsidP="00801C43">
            <w:pPr>
              <w:rPr>
                <w:rFonts w:ascii="Arial" w:eastAsia="Times New Roman" w:hAnsi="Arial" w:cs="Arial"/>
                <w:lang w:val="en-US"/>
              </w:rPr>
            </w:pPr>
            <w:r w:rsidRPr="0037532E">
              <w:rPr>
                <w:rFonts w:ascii="Arial" w:hAnsi="Arial" w:cs="Arial"/>
              </w:rPr>
              <w:t>ORCT Suceava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31997F" w14:textId="77777777" w:rsidR="000771AC" w:rsidRPr="000441E2" w:rsidRDefault="000771AC" w:rsidP="00801C43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37532E">
              <w:rPr>
                <w:rFonts w:ascii="Arial" w:hAnsi="Arial" w:cs="Arial"/>
              </w:rPr>
              <w:t>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DA6405" w14:textId="77777777" w:rsidR="000771AC" w:rsidRPr="000441E2" w:rsidRDefault="000771AC" w:rsidP="00801C43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37532E">
              <w:rPr>
                <w:rFonts w:ascii="Arial" w:hAnsi="Arial" w:cs="Arial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3BE735" w14:textId="77777777" w:rsidR="000771AC" w:rsidRPr="000441E2" w:rsidRDefault="000771AC" w:rsidP="00801C43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37532E">
              <w:rPr>
                <w:rFonts w:ascii="Arial" w:hAnsi="Arial" w:cs="Arial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21E2D2" w14:textId="77777777" w:rsidR="000771AC" w:rsidRPr="000441E2" w:rsidRDefault="000771AC" w:rsidP="00801C43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37532E">
              <w:rPr>
                <w:rFonts w:ascii="Arial" w:hAnsi="Arial" w:cs="Arial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079B2F" w14:textId="77777777" w:rsidR="000771AC" w:rsidRPr="000441E2" w:rsidRDefault="000771AC" w:rsidP="00801C43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37532E">
              <w:rPr>
                <w:rFonts w:ascii="Arial" w:hAnsi="Arial" w:cs="Aria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D92E86" w14:textId="77777777" w:rsidR="000771AC" w:rsidRPr="000441E2" w:rsidRDefault="000771AC" w:rsidP="00801C43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37532E">
              <w:rPr>
                <w:rFonts w:ascii="Arial" w:hAnsi="Arial" w:cs="Arial"/>
              </w:rPr>
              <w:t>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DA72FF" w14:textId="77777777" w:rsidR="000771AC" w:rsidRPr="000441E2" w:rsidRDefault="000771AC" w:rsidP="00801C43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37532E">
              <w:rPr>
                <w:rFonts w:ascii="Arial" w:hAnsi="Arial" w:cs="Arial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A4978" w14:textId="77777777" w:rsidR="000771AC" w:rsidRPr="000441E2" w:rsidRDefault="000771AC" w:rsidP="00801C43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37532E">
              <w:rPr>
                <w:rFonts w:ascii="Arial" w:hAnsi="Arial" w:cs="Arial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618093" w14:textId="77777777" w:rsidR="000771AC" w:rsidRPr="000441E2" w:rsidRDefault="000771AC" w:rsidP="00801C43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37532E">
              <w:rPr>
                <w:rFonts w:ascii="Arial" w:hAnsi="Arial" w:cs="Aria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8E442B" w14:textId="77777777" w:rsidR="000771AC" w:rsidRPr="000441E2" w:rsidRDefault="000771AC" w:rsidP="00801C43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37532E">
              <w:rPr>
                <w:rFonts w:ascii="Arial" w:hAnsi="Arial" w:cs="Arial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DA0B5F" w14:textId="77777777" w:rsidR="000771AC" w:rsidRPr="000441E2" w:rsidRDefault="000771AC" w:rsidP="00801C43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37532E">
              <w:rPr>
                <w:rFonts w:ascii="Arial" w:hAnsi="Arial" w:cs="Arial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F32EFA" w14:textId="77777777" w:rsidR="000771AC" w:rsidRPr="000441E2" w:rsidRDefault="000771AC" w:rsidP="00801C43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37532E">
              <w:rPr>
                <w:rFonts w:ascii="Arial" w:hAnsi="Arial" w:cs="Arial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E0323" w14:textId="77777777" w:rsidR="000771AC" w:rsidRPr="000441E2" w:rsidRDefault="000771AC" w:rsidP="00801C43">
            <w:pPr>
              <w:jc w:val="right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37532E">
              <w:rPr>
                <w:rFonts w:ascii="Arial" w:hAnsi="Arial" w:cs="Arial"/>
                <w:b/>
                <w:bCs/>
              </w:rPr>
              <w:t>5</w:t>
            </w:r>
          </w:p>
        </w:tc>
      </w:tr>
      <w:tr w:rsidR="000771AC" w:rsidRPr="0037532E" w14:paraId="4C2AC1F9" w14:textId="77777777">
        <w:trPr>
          <w:trHeight w:val="255"/>
          <w:jc w:val="center"/>
        </w:trPr>
        <w:tc>
          <w:tcPr>
            <w:tcW w:w="2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BC1BC8" w14:textId="77777777" w:rsidR="000771AC" w:rsidRPr="000441E2" w:rsidRDefault="000771AC" w:rsidP="00801C43">
            <w:pPr>
              <w:rPr>
                <w:rFonts w:ascii="Arial" w:eastAsia="Times New Roman" w:hAnsi="Arial" w:cs="Arial"/>
                <w:lang w:val="en-US"/>
              </w:rPr>
            </w:pPr>
            <w:r w:rsidRPr="0037532E">
              <w:rPr>
                <w:rFonts w:ascii="Arial" w:hAnsi="Arial" w:cs="Arial"/>
              </w:rPr>
              <w:t>ORCT Timiș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828B3E" w14:textId="77777777" w:rsidR="000771AC" w:rsidRPr="000441E2" w:rsidRDefault="000771AC" w:rsidP="00801C43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37532E">
              <w:rPr>
                <w:rFonts w:ascii="Arial" w:hAnsi="Arial" w:cs="Arial"/>
              </w:rPr>
              <w:t>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249D37" w14:textId="77777777" w:rsidR="000771AC" w:rsidRPr="000441E2" w:rsidRDefault="000771AC" w:rsidP="00801C43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37532E">
              <w:rPr>
                <w:rFonts w:ascii="Arial" w:hAnsi="Arial" w:cs="Arial"/>
              </w:rPr>
              <w:t>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04310" w14:textId="77777777" w:rsidR="000771AC" w:rsidRPr="000441E2" w:rsidRDefault="000771AC" w:rsidP="00801C43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37532E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098EDC" w14:textId="77777777" w:rsidR="000771AC" w:rsidRPr="000441E2" w:rsidRDefault="000771AC" w:rsidP="00801C43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37532E">
              <w:rPr>
                <w:rFonts w:ascii="Arial" w:hAnsi="Arial" w:cs="Arial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BA63CA" w14:textId="77777777" w:rsidR="000771AC" w:rsidRPr="000441E2" w:rsidRDefault="000771AC" w:rsidP="00801C43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37532E">
              <w:rPr>
                <w:rFonts w:ascii="Arial" w:hAnsi="Arial" w:cs="Arial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931C5D" w14:textId="77777777" w:rsidR="000771AC" w:rsidRPr="000441E2" w:rsidRDefault="000771AC" w:rsidP="00801C43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37532E">
              <w:rPr>
                <w:rFonts w:ascii="Arial" w:hAnsi="Arial" w:cs="Arial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B40FC7" w14:textId="77777777" w:rsidR="000771AC" w:rsidRPr="000441E2" w:rsidRDefault="000771AC" w:rsidP="00801C43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37532E">
              <w:rPr>
                <w:rFonts w:ascii="Arial" w:hAnsi="Arial" w:cs="Arial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CDFFAA" w14:textId="77777777" w:rsidR="000771AC" w:rsidRPr="000441E2" w:rsidRDefault="000771AC" w:rsidP="00801C43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37532E">
              <w:rPr>
                <w:rFonts w:ascii="Arial" w:hAnsi="Arial" w:cs="Arial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D5E356" w14:textId="77777777" w:rsidR="000771AC" w:rsidRPr="000441E2" w:rsidRDefault="000771AC" w:rsidP="00801C43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37532E">
              <w:rPr>
                <w:rFonts w:ascii="Arial" w:hAnsi="Arial" w:cs="Aria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7F5E7F" w14:textId="77777777" w:rsidR="000771AC" w:rsidRPr="000441E2" w:rsidRDefault="000771AC" w:rsidP="00801C43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37532E">
              <w:rPr>
                <w:rFonts w:ascii="Arial" w:hAnsi="Arial" w:cs="Arial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58D22D" w14:textId="77777777" w:rsidR="000771AC" w:rsidRPr="000441E2" w:rsidRDefault="000771AC" w:rsidP="00801C43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37532E">
              <w:rPr>
                <w:rFonts w:ascii="Arial" w:hAnsi="Arial" w:cs="Arial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83F058" w14:textId="77777777" w:rsidR="000771AC" w:rsidRPr="000441E2" w:rsidRDefault="000771AC" w:rsidP="00801C43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37532E">
              <w:rPr>
                <w:rFonts w:ascii="Arial" w:hAnsi="Arial" w:cs="Arial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A864AA" w14:textId="77777777" w:rsidR="000771AC" w:rsidRPr="000441E2" w:rsidRDefault="000771AC" w:rsidP="00801C43">
            <w:pPr>
              <w:jc w:val="right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37532E">
              <w:rPr>
                <w:rFonts w:ascii="Arial" w:hAnsi="Arial" w:cs="Arial"/>
                <w:b/>
                <w:bCs/>
              </w:rPr>
              <w:t>7</w:t>
            </w:r>
          </w:p>
        </w:tc>
      </w:tr>
      <w:tr w:rsidR="000771AC" w:rsidRPr="0037532E" w14:paraId="6EDC3144" w14:textId="77777777">
        <w:trPr>
          <w:trHeight w:val="255"/>
          <w:jc w:val="center"/>
        </w:trPr>
        <w:tc>
          <w:tcPr>
            <w:tcW w:w="2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603CCF" w14:textId="77777777" w:rsidR="000771AC" w:rsidRPr="000441E2" w:rsidRDefault="000771AC" w:rsidP="00801C43">
            <w:pPr>
              <w:rPr>
                <w:rFonts w:ascii="Arial" w:eastAsia="Times New Roman" w:hAnsi="Arial" w:cs="Arial"/>
                <w:lang w:val="en-US"/>
              </w:rPr>
            </w:pPr>
            <w:r w:rsidRPr="0037532E">
              <w:rPr>
                <w:rFonts w:ascii="Arial" w:hAnsi="Arial" w:cs="Arial"/>
              </w:rPr>
              <w:t>ORCT Tulcea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099263" w14:textId="77777777" w:rsidR="000771AC" w:rsidRPr="000441E2" w:rsidRDefault="000771AC" w:rsidP="00801C43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37532E">
              <w:rPr>
                <w:rFonts w:ascii="Arial" w:hAnsi="Arial" w:cs="Aria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41BADA" w14:textId="77777777" w:rsidR="000771AC" w:rsidRPr="000441E2" w:rsidRDefault="000771AC" w:rsidP="00801C43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37532E">
              <w:rPr>
                <w:rFonts w:ascii="Arial" w:hAnsi="Arial" w:cs="Arial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AA23B3" w14:textId="77777777" w:rsidR="000771AC" w:rsidRPr="000441E2" w:rsidRDefault="000771AC" w:rsidP="00801C43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37532E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285017" w14:textId="77777777" w:rsidR="000771AC" w:rsidRPr="000441E2" w:rsidRDefault="000771AC" w:rsidP="00801C43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37532E">
              <w:rPr>
                <w:rFonts w:ascii="Arial" w:hAnsi="Arial" w:cs="Arial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952F76" w14:textId="77777777" w:rsidR="000771AC" w:rsidRPr="000441E2" w:rsidRDefault="000771AC" w:rsidP="00801C43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37532E">
              <w:rPr>
                <w:rFonts w:ascii="Arial" w:hAnsi="Arial" w:cs="Aria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4AA90B" w14:textId="77777777" w:rsidR="000771AC" w:rsidRPr="000441E2" w:rsidRDefault="000771AC" w:rsidP="00801C43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37532E">
              <w:rPr>
                <w:rFonts w:ascii="Arial" w:hAnsi="Arial" w:cs="Arial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43E967" w14:textId="77777777" w:rsidR="000771AC" w:rsidRPr="000441E2" w:rsidRDefault="000771AC" w:rsidP="00801C43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37532E">
              <w:rPr>
                <w:rFonts w:ascii="Arial" w:hAnsi="Arial" w:cs="Arial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5E0F87" w14:textId="77777777" w:rsidR="000771AC" w:rsidRPr="000441E2" w:rsidRDefault="000771AC" w:rsidP="00801C43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37532E">
              <w:rPr>
                <w:rFonts w:ascii="Arial" w:hAnsi="Arial" w:cs="Arial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86723B" w14:textId="77777777" w:rsidR="000771AC" w:rsidRPr="000441E2" w:rsidRDefault="000771AC" w:rsidP="00801C43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37532E">
              <w:rPr>
                <w:rFonts w:ascii="Arial" w:hAnsi="Arial" w:cs="Aria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D90026" w14:textId="77777777" w:rsidR="000771AC" w:rsidRPr="000441E2" w:rsidRDefault="000771AC" w:rsidP="00801C43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37532E">
              <w:rPr>
                <w:rFonts w:ascii="Arial" w:hAnsi="Arial" w:cs="Arial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E78CEB" w14:textId="77777777" w:rsidR="000771AC" w:rsidRPr="000441E2" w:rsidRDefault="000771AC" w:rsidP="00801C43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37532E">
              <w:rPr>
                <w:rFonts w:ascii="Arial" w:hAnsi="Arial" w:cs="Arial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15E86A" w14:textId="77777777" w:rsidR="000771AC" w:rsidRPr="000441E2" w:rsidRDefault="000771AC" w:rsidP="00801C43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37532E">
              <w:rPr>
                <w:rFonts w:ascii="Arial" w:hAnsi="Arial" w:cs="Arial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820A91" w14:textId="77777777" w:rsidR="000771AC" w:rsidRPr="000441E2" w:rsidRDefault="000771AC" w:rsidP="00801C43">
            <w:pPr>
              <w:jc w:val="right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37532E">
              <w:rPr>
                <w:rFonts w:ascii="Arial" w:hAnsi="Arial" w:cs="Arial"/>
                <w:b/>
                <w:bCs/>
              </w:rPr>
              <w:t>2</w:t>
            </w:r>
          </w:p>
        </w:tc>
      </w:tr>
      <w:tr w:rsidR="000771AC" w:rsidRPr="0037532E" w14:paraId="3AADD5FA" w14:textId="77777777">
        <w:trPr>
          <w:trHeight w:val="255"/>
          <w:jc w:val="center"/>
        </w:trPr>
        <w:tc>
          <w:tcPr>
            <w:tcW w:w="2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5B00AE" w14:textId="77777777" w:rsidR="000771AC" w:rsidRPr="000441E2" w:rsidRDefault="000771AC" w:rsidP="00801C43">
            <w:pPr>
              <w:rPr>
                <w:rFonts w:ascii="Arial" w:eastAsia="Times New Roman" w:hAnsi="Arial" w:cs="Arial"/>
                <w:lang w:val="en-US"/>
              </w:rPr>
            </w:pPr>
            <w:r w:rsidRPr="0037532E">
              <w:rPr>
                <w:rFonts w:ascii="Arial" w:hAnsi="Arial" w:cs="Arial"/>
              </w:rPr>
              <w:t>ORCT Vâlcea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35DA2C" w14:textId="77777777" w:rsidR="000771AC" w:rsidRPr="000441E2" w:rsidRDefault="000771AC" w:rsidP="00801C43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37532E">
              <w:rPr>
                <w:rFonts w:ascii="Arial" w:hAnsi="Arial" w:cs="Aria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FF7DFC" w14:textId="77777777" w:rsidR="000771AC" w:rsidRPr="000441E2" w:rsidRDefault="000771AC" w:rsidP="00801C43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37532E">
              <w:rPr>
                <w:rFonts w:ascii="Arial" w:hAnsi="Arial" w:cs="Arial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9108A2" w14:textId="77777777" w:rsidR="000771AC" w:rsidRPr="000441E2" w:rsidRDefault="000771AC" w:rsidP="00801C43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37532E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0511C1" w14:textId="77777777" w:rsidR="000771AC" w:rsidRPr="000441E2" w:rsidRDefault="000771AC" w:rsidP="00801C43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37532E">
              <w:rPr>
                <w:rFonts w:ascii="Arial" w:hAnsi="Arial" w:cs="Arial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871053" w14:textId="77777777" w:rsidR="000771AC" w:rsidRPr="000441E2" w:rsidRDefault="000771AC" w:rsidP="00801C43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37532E">
              <w:rPr>
                <w:rFonts w:ascii="Arial" w:hAnsi="Arial" w:cs="Aria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8A19B1" w14:textId="77777777" w:rsidR="000771AC" w:rsidRPr="000441E2" w:rsidRDefault="000771AC" w:rsidP="00801C43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37532E">
              <w:rPr>
                <w:rFonts w:ascii="Arial" w:hAnsi="Arial" w:cs="Arial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087777" w14:textId="77777777" w:rsidR="000771AC" w:rsidRPr="000441E2" w:rsidRDefault="000771AC" w:rsidP="00801C43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37532E">
              <w:rPr>
                <w:rFonts w:ascii="Arial" w:hAnsi="Arial" w:cs="Arial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DBD3BE" w14:textId="77777777" w:rsidR="000771AC" w:rsidRPr="000441E2" w:rsidRDefault="000771AC" w:rsidP="00801C43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37532E">
              <w:rPr>
                <w:rFonts w:ascii="Arial" w:hAnsi="Arial" w:cs="Arial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56ECC0" w14:textId="77777777" w:rsidR="000771AC" w:rsidRPr="000441E2" w:rsidRDefault="000771AC" w:rsidP="00801C43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37532E">
              <w:rPr>
                <w:rFonts w:ascii="Arial" w:hAnsi="Arial" w:cs="Arial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C55B97" w14:textId="77777777" w:rsidR="000771AC" w:rsidRPr="000441E2" w:rsidRDefault="000771AC" w:rsidP="00801C43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37532E">
              <w:rPr>
                <w:rFonts w:ascii="Arial" w:hAnsi="Arial" w:cs="Arial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578188" w14:textId="77777777" w:rsidR="000771AC" w:rsidRPr="000441E2" w:rsidRDefault="000771AC" w:rsidP="00801C43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37532E">
              <w:rPr>
                <w:rFonts w:ascii="Arial" w:hAnsi="Arial" w:cs="Arial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10F16F" w14:textId="77777777" w:rsidR="000771AC" w:rsidRPr="000441E2" w:rsidRDefault="000771AC" w:rsidP="00801C43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37532E">
              <w:rPr>
                <w:rFonts w:ascii="Arial" w:hAnsi="Arial" w:cs="Arial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0AFD8D" w14:textId="77777777" w:rsidR="000771AC" w:rsidRPr="000441E2" w:rsidRDefault="000771AC" w:rsidP="00801C43">
            <w:pPr>
              <w:jc w:val="right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37532E">
              <w:rPr>
                <w:rFonts w:ascii="Arial" w:hAnsi="Arial" w:cs="Arial"/>
                <w:b/>
                <w:bCs/>
              </w:rPr>
              <w:t>1</w:t>
            </w:r>
          </w:p>
        </w:tc>
      </w:tr>
      <w:tr w:rsidR="000771AC" w:rsidRPr="0037532E" w14:paraId="53571343" w14:textId="77777777">
        <w:trPr>
          <w:trHeight w:val="255"/>
          <w:jc w:val="center"/>
        </w:trPr>
        <w:tc>
          <w:tcPr>
            <w:tcW w:w="2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F6A3CC" w14:textId="77777777" w:rsidR="000771AC" w:rsidRPr="000441E2" w:rsidRDefault="000771AC" w:rsidP="00801C43">
            <w:pPr>
              <w:rPr>
                <w:rFonts w:ascii="Arial" w:eastAsia="Times New Roman" w:hAnsi="Arial" w:cs="Arial"/>
                <w:lang w:val="en-US"/>
              </w:rPr>
            </w:pPr>
            <w:r w:rsidRPr="0037532E">
              <w:rPr>
                <w:rFonts w:ascii="Arial" w:hAnsi="Arial" w:cs="Arial"/>
              </w:rPr>
              <w:t>ORCT Vaslui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F6A9FE" w14:textId="77777777" w:rsidR="000771AC" w:rsidRPr="000441E2" w:rsidRDefault="000771AC" w:rsidP="00801C43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37532E">
              <w:rPr>
                <w:rFonts w:ascii="Arial" w:hAnsi="Arial" w:cs="Aria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E449CB" w14:textId="77777777" w:rsidR="000771AC" w:rsidRPr="000441E2" w:rsidRDefault="000771AC" w:rsidP="00801C43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37532E">
              <w:rPr>
                <w:rFonts w:ascii="Arial" w:hAnsi="Arial" w:cs="Arial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EFC664" w14:textId="77777777" w:rsidR="000771AC" w:rsidRPr="000441E2" w:rsidRDefault="000771AC" w:rsidP="00801C43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37532E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AB568" w14:textId="77777777" w:rsidR="000771AC" w:rsidRPr="000441E2" w:rsidRDefault="000771AC" w:rsidP="00801C43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37532E">
              <w:rPr>
                <w:rFonts w:ascii="Arial" w:hAnsi="Arial" w:cs="Arial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2E30C6" w14:textId="77777777" w:rsidR="000771AC" w:rsidRPr="000441E2" w:rsidRDefault="000771AC" w:rsidP="00801C43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37532E">
              <w:rPr>
                <w:rFonts w:ascii="Arial" w:hAnsi="Arial" w:cs="Aria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11D52D" w14:textId="77777777" w:rsidR="000771AC" w:rsidRPr="000441E2" w:rsidRDefault="000771AC" w:rsidP="00801C43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37532E">
              <w:rPr>
                <w:rFonts w:ascii="Arial" w:hAnsi="Arial" w:cs="Arial"/>
              </w:rPr>
              <w:t>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2BF07E" w14:textId="77777777" w:rsidR="000771AC" w:rsidRPr="000441E2" w:rsidRDefault="000771AC" w:rsidP="00801C43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37532E">
              <w:rPr>
                <w:rFonts w:ascii="Arial" w:hAnsi="Arial" w:cs="Arial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B6071D" w14:textId="77777777" w:rsidR="000771AC" w:rsidRPr="000441E2" w:rsidRDefault="000771AC" w:rsidP="00801C43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37532E">
              <w:rPr>
                <w:rFonts w:ascii="Arial" w:hAnsi="Arial" w:cs="Arial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3BA83F" w14:textId="77777777" w:rsidR="000771AC" w:rsidRPr="000441E2" w:rsidRDefault="000771AC" w:rsidP="00801C43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37532E">
              <w:rPr>
                <w:rFonts w:ascii="Arial" w:hAnsi="Arial" w:cs="Aria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B24204" w14:textId="77777777" w:rsidR="000771AC" w:rsidRPr="000441E2" w:rsidRDefault="000771AC" w:rsidP="00801C43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37532E">
              <w:rPr>
                <w:rFonts w:ascii="Arial" w:hAnsi="Arial" w:cs="Arial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9B7816" w14:textId="77777777" w:rsidR="000771AC" w:rsidRPr="000441E2" w:rsidRDefault="000771AC" w:rsidP="00801C43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37532E">
              <w:rPr>
                <w:rFonts w:ascii="Arial" w:hAnsi="Arial" w:cs="Arial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5A954C" w14:textId="77777777" w:rsidR="000771AC" w:rsidRPr="000441E2" w:rsidRDefault="000771AC" w:rsidP="00801C43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37532E">
              <w:rPr>
                <w:rFonts w:ascii="Arial" w:hAnsi="Arial" w:cs="Arial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E4C05" w14:textId="77777777" w:rsidR="000771AC" w:rsidRPr="000441E2" w:rsidRDefault="000771AC" w:rsidP="00801C43">
            <w:pPr>
              <w:jc w:val="right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37532E">
              <w:rPr>
                <w:rFonts w:ascii="Arial" w:hAnsi="Arial" w:cs="Arial"/>
                <w:b/>
                <w:bCs/>
              </w:rPr>
              <w:t>2</w:t>
            </w:r>
          </w:p>
        </w:tc>
      </w:tr>
      <w:tr w:rsidR="000771AC" w:rsidRPr="0037532E" w14:paraId="1849ADB0" w14:textId="77777777">
        <w:trPr>
          <w:trHeight w:val="270"/>
          <w:jc w:val="center"/>
        </w:trPr>
        <w:tc>
          <w:tcPr>
            <w:tcW w:w="2238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ADB10" w14:textId="77777777" w:rsidR="000771AC" w:rsidRPr="000441E2" w:rsidRDefault="000771AC" w:rsidP="00801C43">
            <w:pPr>
              <w:rPr>
                <w:rFonts w:ascii="Arial" w:eastAsia="Times New Roman" w:hAnsi="Arial" w:cs="Arial"/>
                <w:lang w:val="en-US"/>
              </w:rPr>
            </w:pPr>
            <w:r w:rsidRPr="0037532E">
              <w:rPr>
                <w:rFonts w:ascii="Arial" w:hAnsi="Arial" w:cs="Arial"/>
              </w:rPr>
              <w:t>ORCT Vrancea</w:t>
            </w:r>
          </w:p>
        </w:tc>
        <w:tc>
          <w:tcPr>
            <w:tcW w:w="86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02D9F7" w14:textId="77777777" w:rsidR="000771AC" w:rsidRPr="000441E2" w:rsidRDefault="000771AC" w:rsidP="00801C43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37532E">
              <w:rPr>
                <w:rFonts w:ascii="Arial" w:hAnsi="Arial" w:cs="Arial"/>
              </w:rPr>
              <w:t>1</w:t>
            </w:r>
          </w:p>
        </w:tc>
        <w:tc>
          <w:tcPr>
            <w:tcW w:w="102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70BAD0" w14:textId="77777777" w:rsidR="000771AC" w:rsidRPr="000441E2" w:rsidRDefault="000771AC" w:rsidP="00801C43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37532E">
              <w:rPr>
                <w:rFonts w:ascii="Arial" w:hAnsi="Arial" w:cs="Arial"/>
              </w:rPr>
              <w:t>1</w:t>
            </w:r>
          </w:p>
        </w:tc>
        <w:tc>
          <w:tcPr>
            <w:tcW w:w="67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BB8E7D" w14:textId="77777777" w:rsidR="000771AC" w:rsidRPr="000441E2" w:rsidRDefault="000771AC" w:rsidP="00801C43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37532E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560B7A" w14:textId="77777777" w:rsidR="000771AC" w:rsidRPr="000441E2" w:rsidRDefault="000771AC" w:rsidP="00801C43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37532E">
              <w:rPr>
                <w:rFonts w:ascii="Arial" w:hAnsi="Arial" w:cs="Arial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033EC2" w14:textId="77777777" w:rsidR="000771AC" w:rsidRPr="000441E2" w:rsidRDefault="000771AC" w:rsidP="00801C43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37532E">
              <w:rPr>
                <w:rFonts w:ascii="Arial" w:hAnsi="Arial" w:cs="Aria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8B607C" w14:textId="77777777" w:rsidR="000771AC" w:rsidRPr="000441E2" w:rsidRDefault="000771AC" w:rsidP="00801C43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37532E">
              <w:rPr>
                <w:rFonts w:ascii="Arial" w:hAnsi="Arial" w:cs="Arial"/>
              </w:rPr>
              <w:t>2</w:t>
            </w:r>
          </w:p>
        </w:tc>
        <w:tc>
          <w:tcPr>
            <w:tcW w:w="51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013DE1" w14:textId="77777777" w:rsidR="000771AC" w:rsidRPr="000441E2" w:rsidRDefault="000771AC" w:rsidP="00801C43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37532E">
              <w:rPr>
                <w:rFonts w:ascii="Arial" w:hAnsi="Arial" w:cs="Arial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AFA97E" w14:textId="77777777" w:rsidR="000771AC" w:rsidRPr="000441E2" w:rsidRDefault="000771AC" w:rsidP="00801C43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37532E">
              <w:rPr>
                <w:rFonts w:ascii="Arial" w:hAnsi="Arial" w:cs="Arial"/>
              </w:rPr>
              <w:t>2</w:t>
            </w:r>
          </w:p>
        </w:tc>
        <w:tc>
          <w:tcPr>
            <w:tcW w:w="121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062EEC" w14:textId="77777777" w:rsidR="000771AC" w:rsidRPr="000441E2" w:rsidRDefault="000771AC" w:rsidP="00801C43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37532E">
              <w:rPr>
                <w:rFonts w:ascii="Arial" w:hAnsi="Arial" w:cs="Aria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430001" w14:textId="77777777" w:rsidR="000771AC" w:rsidRPr="000441E2" w:rsidRDefault="000771AC" w:rsidP="00801C43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37532E">
              <w:rPr>
                <w:rFonts w:ascii="Arial" w:hAnsi="Arial" w:cs="Arial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641255" w14:textId="77777777" w:rsidR="000771AC" w:rsidRPr="000441E2" w:rsidRDefault="000771AC" w:rsidP="00801C43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37532E">
              <w:rPr>
                <w:rFonts w:ascii="Arial" w:hAnsi="Arial" w:cs="Arial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203D44" w14:textId="77777777" w:rsidR="000771AC" w:rsidRPr="000441E2" w:rsidRDefault="000771AC" w:rsidP="00801C43">
            <w:pPr>
              <w:jc w:val="right"/>
              <w:rPr>
                <w:rFonts w:ascii="Arial" w:eastAsia="Times New Roman" w:hAnsi="Arial" w:cs="Arial"/>
                <w:lang w:val="en-US"/>
              </w:rPr>
            </w:pPr>
            <w:r w:rsidRPr="0037532E">
              <w:rPr>
                <w:rFonts w:ascii="Arial" w:hAnsi="Arial" w:cs="Arial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DB333D" w14:textId="77777777" w:rsidR="000771AC" w:rsidRPr="000441E2" w:rsidRDefault="000771AC" w:rsidP="00801C43">
            <w:pPr>
              <w:jc w:val="right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37532E">
              <w:rPr>
                <w:rFonts w:ascii="Arial" w:hAnsi="Arial" w:cs="Arial"/>
                <w:b/>
                <w:bCs/>
              </w:rPr>
              <w:t>6</w:t>
            </w:r>
          </w:p>
        </w:tc>
      </w:tr>
      <w:tr w:rsidR="000771AC" w:rsidRPr="0037532E" w14:paraId="1F7E262C" w14:textId="77777777">
        <w:trPr>
          <w:trHeight w:val="270"/>
          <w:jc w:val="center"/>
        </w:trPr>
        <w:tc>
          <w:tcPr>
            <w:tcW w:w="2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98FC99" w14:textId="77777777" w:rsidR="000771AC" w:rsidRPr="000441E2" w:rsidRDefault="000771AC" w:rsidP="00801C43">
            <w:pPr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37532E">
              <w:rPr>
                <w:rFonts w:ascii="Arial" w:hAnsi="Arial" w:cs="Arial"/>
                <w:b/>
                <w:bCs/>
              </w:rPr>
              <w:t>Total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1F543F" w14:textId="77777777" w:rsidR="000771AC" w:rsidRPr="000441E2" w:rsidRDefault="000771AC" w:rsidP="00801C43">
            <w:pPr>
              <w:jc w:val="right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37532E">
              <w:rPr>
                <w:rFonts w:ascii="Arial" w:hAnsi="Arial" w:cs="Arial"/>
                <w:b/>
                <w:bCs/>
              </w:rPr>
              <w:t>49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EFC67C" w14:textId="77777777" w:rsidR="000771AC" w:rsidRPr="000441E2" w:rsidRDefault="000771AC" w:rsidP="00801C43">
            <w:pPr>
              <w:jc w:val="right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37532E">
              <w:rPr>
                <w:rFonts w:ascii="Arial" w:hAnsi="Arial" w:cs="Arial"/>
                <w:b/>
                <w:bCs/>
              </w:rPr>
              <w:t>38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9E5578" w14:textId="77777777" w:rsidR="000771AC" w:rsidRPr="000441E2" w:rsidRDefault="000771AC" w:rsidP="00801C43">
            <w:pPr>
              <w:jc w:val="right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37532E">
              <w:rPr>
                <w:rFonts w:ascii="Arial" w:hAnsi="Arial" w:cs="Arial"/>
                <w:b/>
                <w:bCs/>
              </w:rPr>
              <w:t>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41AEF0" w14:textId="77777777" w:rsidR="000771AC" w:rsidRPr="000441E2" w:rsidRDefault="000771AC" w:rsidP="00801C43">
            <w:pPr>
              <w:jc w:val="right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37532E"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E11EEF" w14:textId="77777777" w:rsidR="000771AC" w:rsidRPr="000441E2" w:rsidRDefault="000771AC" w:rsidP="00801C43">
            <w:pPr>
              <w:jc w:val="right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37532E">
              <w:rPr>
                <w:rFonts w:ascii="Arial" w:hAnsi="Arial" w:cs="Arial"/>
                <w:b/>
                <w:bCs/>
              </w:rPr>
              <w:t>25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6C5FF6" w14:textId="77777777" w:rsidR="000771AC" w:rsidRPr="000441E2" w:rsidRDefault="000771AC" w:rsidP="00801C43">
            <w:pPr>
              <w:jc w:val="right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37532E">
              <w:rPr>
                <w:rFonts w:ascii="Arial" w:hAnsi="Arial" w:cs="Arial"/>
                <w:b/>
                <w:bCs/>
              </w:rPr>
              <w:t>38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AA2F7F" w14:textId="77777777" w:rsidR="000771AC" w:rsidRPr="000441E2" w:rsidRDefault="000771AC" w:rsidP="00801C43">
            <w:pPr>
              <w:jc w:val="right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37532E">
              <w:rPr>
                <w:rFonts w:ascii="Arial" w:hAnsi="Arial" w:cs="Arial"/>
                <w:b/>
                <w:bCs/>
              </w:rPr>
              <w:t>51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ECDE6C" w14:textId="77777777" w:rsidR="000771AC" w:rsidRPr="000441E2" w:rsidRDefault="000771AC" w:rsidP="00801C43">
            <w:pPr>
              <w:jc w:val="right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37532E">
              <w:rPr>
                <w:rFonts w:ascii="Arial" w:hAnsi="Arial" w:cs="Arial"/>
                <w:b/>
                <w:bCs/>
              </w:rPr>
              <w:t>54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1DB36C" w14:textId="77777777" w:rsidR="000771AC" w:rsidRPr="000441E2" w:rsidRDefault="000771AC" w:rsidP="00801C43">
            <w:pPr>
              <w:jc w:val="right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37532E">
              <w:rPr>
                <w:rFonts w:ascii="Arial" w:hAnsi="Arial" w:cs="Arial"/>
                <w:b/>
                <w:bCs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78F612" w14:textId="77777777" w:rsidR="000771AC" w:rsidRPr="000441E2" w:rsidRDefault="000771AC" w:rsidP="00801C43">
            <w:pPr>
              <w:jc w:val="right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37532E">
              <w:rPr>
                <w:rFonts w:ascii="Arial" w:hAnsi="Arial" w:cs="Arial"/>
                <w:b/>
                <w:bCs/>
              </w:rPr>
              <w:t>42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850773" w14:textId="77777777" w:rsidR="000771AC" w:rsidRPr="000441E2" w:rsidRDefault="000771AC" w:rsidP="00801C43">
            <w:pPr>
              <w:jc w:val="right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37532E">
              <w:rPr>
                <w:rFonts w:ascii="Arial" w:hAnsi="Arial" w:cs="Arial"/>
                <w:b/>
                <w:bCs/>
              </w:rPr>
              <w:t>38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BAABC" w14:textId="77777777" w:rsidR="000771AC" w:rsidRPr="000441E2" w:rsidRDefault="000771AC" w:rsidP="00801C43">
            <w:pPr>
              <w:jc w:val="right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37532E">
              <w:rPr>
                <w:rFonts w:ascii="Arial" w:hAnsi="Arial" w:cs="Arial"/>
                <w:b/>
                <w:bCs/>
              </w:rPr>
              <w:t>43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51AD9C" w14:textId="77777777" w:rsidR="000771AC" w:rsidRPr="000441E2" w:rsidRDefault="000771AC" w:rsidP="00801C43">
            <w:pPr>
              <w:jc w:val="right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37532E">
              <w:rPr>
                <w:rFonts w:ascii="Arial" w:hAnsi="Arial" w:cs="Arial"/>
                <w:b/>
                <w:bCs/>
              </w:rPr>
              <w:t>455</w:t>
            </w:r>
          </w:p>
        </w:tc>
      </w:tr>
    </w:tbl>
    <w:p w14:paraId="458B1A0F" w14:textId="77777777" w:rsidR="000771AC" w:rsidRDefault="000771AC" w:rsidP="000771AC"/>
    <w:p w14:paraId="04739482" w14:textId="77777777" w:rsidR="000771AC" w:rsidRDefault="000771AC" w:rsidP="000771AC"/>
    <w:tbl>
      <w:tblPr>
        <w:tblW w:w="15357" w:type="dxa"/>
        <w:jc w:val="center"/>
        <w:tblLook w:val="04A0" w:firstRow="1" w:lastRow="0" w:firstColumn="1" w:lastColumn="0" w:noHBand="0" w:noVBand="1"/>
      </w:tblPr>
      <w:tblGrid>
        <w:gridCol w:w="2182"/>
        <w:gridCol w:w="1095"/>
        <w:gridCol w:w="1128"/>
        <w:gridCol w:w="828"/>
        <w:gridCol w:w="839"/>
        <w:gridCol w:w="828"/>
        <w:gridCol w:w="828"/>
        <w:gridCol w:w="828"/>
        <w:gridCol w:w="905"/>
        <w:gridCol w:w="1306"/>
        <w:gridCol w:w="1217"/>
        <w:gridCol w:w="1195"/>
        <w:gridCol w:w="1239"/>
        <w:gridCol w:w="939"/>
      </w:tblGrid>
      <w:tr w:rsidR="000771AC" w:rsidRPr="0037532E" w14:paraId="7C6D6C86" w14:textId="77777777">
        <w:trPr>
          <w:trHeight w:val="1065"/>
          <w:jc w:val="center"/>
        </w:trPr>
        <w:tc>
          <w:tcPr>
            <w:tcW w:w="15357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14F7A5" w14:textId="77777777" w:rsidR="000771AC" w:rsidRPr="004A2C77" w:rsidRDefault="000771AC" w:rsidP="00801C43">
            <w:pPr>
              <w:jc w:val="center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4A2C77">
              <w:rPr>
                <w:rFonts w:ascii="Arial" w:eastAsia="Times New Roman" w:hAnsi="Arial" w:cs="Arial"/>
                <w:b/>
                <w:bCs/>
                <w:lang w:val="en-US"/>
              </w:rPr>
              <w:t xml:space="preserve">Numărul cererilor de publicare pentru actele de procedură emise de instanţele judecătoreşti, practicienii în insolvenţă și persoanele autorizate şi publicate în BPI în anul </w:t>
            </w:r>
            <w:r>
              <w:rPr>
                <w:rFonts w:ascii="Arial" w:eastAsia="Times New Roman" w:hAnsi="Arial" w:cs="Arial"/>
                <w:b/>
                <w:bCs/>
                <w:lang w:val="en-US"/>
              </w:rPr>
              <w:t>2020</w:t>
            </w:r>
            <w:r w:rsidRPr="004A2C77">
              <w:rPr>
                <w:rFonts w:ascii="Arial" w:eastAsia="Times New Roman" w:hAnsi="Arial" w:cs="Arial"/>
                <w:b/>
                <w:bCs/>
                <w:lang w:val="en-US"/>
              </w:rPr>
              <w:t>, în perioada 01.01.</w:t>
            </w:r>
            <w:r>
              <w:rPr>
                <w:rFonts w:ascii="Arial" w:eastAsia="Times New Roman" w:hAnsi="Arial" w:cs="Arial"/>
                <w:b/>
                <w:bCs/>
                <w:lang w:val="en-US"/>
              </w:rPr>
              <w:t>2020</w:t>
            </w:r>
            <w:r w:rsidRPr="004A2C77">
              <w:rPr>
                <w:rFonts w:ascii="Arial" w:eastAsia="Times New Roman" w:hAnsi="Arial" w:cs="Arial"/>
                <w:b/>
                <w:bCs/>
                <w:lang w:val="en-US"/>
              </w:rPr>
              <w:t xml:space="preserve"> - 31.12.</w:t>
            </w:r>
            <w:r>
              <w:rPr>
                <w:rFonts w:ascii="Arial" w:eastAsia="Times New Roman" w:hAnsi="Arial" w:cs="Arial"/>
                <w:b/>
                <w:bCs/>
                <w:lang w:val="en-US"/>
              </w:rPr>
              <w:t>2020</w:t>
            </w:r>
          </w:p>
        </w:tc>
      </w:tr>
      <w:tr w:rsidR="000771AC" w:rsidRPr="0037532E" w14:paraId="6D3B4692" w14:textId="77777777">
        <w:trPr>
          <w:trHeight w:val="230"/>
          <w:jc w:val="center"/>
        </w:trPr>
        <w:tc>
          <w:tcPr>
            <w:tcW w:w="15357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CE94CFD" w14:textId="77777777" w:rsidR="000771AC" w:rsidRPr="004A2C77" w:rsidRDefault="000771AC" w:rsidP="00801C43">
            <w:pPr>
              <w:rPr>
                <w:rFonts w:ascii="Arial" w:eastAsia="Times New Roman" w:hAnsi="Arial" w:cs="Arial"/>
                <w:b/>
                <w:bCs/>
                <w:lang w:val="en-US"/>
              </w:rPr>
            </w:pPr>
          </w:p>
        </w:tc>
      </w:tr>
      <w:tr w:rsidR="000771AC" w:rsidRPr="0037532E" w14:paraId="32C5E23F" w14:textId="77777777">
        <w:trPr>
          <w:trHeight w:val="255"/>
          <w:jc w:val="center"/>
        </w:trPr>
        <w:tc>
          <w:tcPr>
            <w:tcW w:w="2182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60F45E1" w14:textId="77777777" w:rsidR="000771AC" w:rsidRPr="004A2C77" w:rsidRDefault="000771AC" w:rsidP="00801C43">
            <w:pPr>
              <w:jc w:val="center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4A2C77">
              <w:rPr>
                <w:rFonts w:ascii="Arial" w:eastAsia="Times New Roman" w:hAnsi="Arial" w:cs="Arial"/>
                <w:b/>
                <w:bCs/>
                <w:lang w:val="en-US"/>
              </w:rPr>
              <w:t>Emitent</w:t>
            </w:r>
          </w:p>
        </w:tc>
        <w:tc>
          <w:tcPr>
            <w:tcW w:w="1223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F87F82" w14:textId="77777777" w:rsidR="000771AC" w:rsidRPr="004A2C77" w:rsidRDefault="000771AC" w:rsidP="00801C43">
            <w:pPr>
              <w:jc w:val="center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4A2C77">
              <w:rPr>
                <w:rFonts w:ascii="Arial" w:eastAsia="Times New Roman" w:hAnsi="Arial" w:cs="Arial"/>
                <w:b/>
                <w:bCs/>
                <w:lang w:val="en-US"/>
              </w:rPr>
              <w:t>Luna</w:t>
            </w:r>
          </w:p>
        </w:tc>
        <w:tc>
          <w:tcPr>
            <w:tcW w:w="939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24095F6" w14:textId="77777777" w:rsidR="000771AC" w:rsidRPr="004A2C77" w:rsidRDefault="000771AC" w:rsidP="00801C43">
            <w:pPr>
              <w:jc w:val="center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4A2C77">
              <w:rPr>
                <w:rFonts w:ascii="Arial" w:eastAsia="Times New Roman" w:hAnsi="Arial" w:cs="Arial"/>
                <w:b/>
                <w:bCs/>
                <w:lang w:val="en-US"/>
              </w:rPr>
              <w:t>Total</w:t>
            </w:r>
          </w:p>
        </w:tc>
      </w:tr>
      <w:tr w:rsidR="000771AC" w:rsidRPr="0037532E" w14:paraId="466691BC" w14:textId="77777777">
        <w:trPr>
          <w:trHeight w:val="270"/>
          <w:jc w:val="center"/>
        </w:trPr>
        <w:tc>
          <w:tcPr>
            <w:tcW w:w="2182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14:paraId="6C8569AB" w14:textId="77777777" w:rsidR="000771AC" w:rsidRPr="004A2C77" w:rsidRDefault="000771AC" w:rsidP="00801C43">
            <w:pPr>
              <w:rPr>
                <w:rFonts w:ascii="Arial" w:eastAsia="Times New Roman" w:hAnsi="Arial" w:cs="Arial"/>
                <w:b/>
                <w:bCs/>
                <w:lang w:val="en-US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33BCB5" w14:textId="77777777" w:rsidR="000771AC" w:rsidRPr="004A2C77" w:rsidRDefault="000771AC" w:rsidP="00801C43">
            <w:pPr>
              <w:jc w:val="center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4A2C77">
              <w:rPr>
                <w:rFonts w:ascii="Arial" w:eastAsia="Times New Roman" w:hAnsi="Arial" w:cs="Arial"/>
                <w:b/>
                <w:bCs/>
                <w:lang w:val="en-US"/>
              </w:rPr>
              <w:t>Ianuarie</w:t>
            </w:r>
          </w:p>
        </w:tc>
        <w:tc>
          <w:tcPr>
            <w:tcW w:w="112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DB41B2" w14:textId="77777777" w:rsidR="000771AC" w:rsidRPr="004A2C77" w:rsidRDefault="000771AC" w:rsidP="00801C43">
            <w:pPr>
              <w:jc w:val="center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4A2C77">
              <w:rPr>
                <w:rFonts w:ascii="Arial" w:eastAsia="Times New Roman" w:hAnsi="Arial" w:cs="Arial"/>
                <w:b/>
                <w:bCs/>
                <w:lang w:val="en-US"/>
              </w:rPr>
              <w:t>Februarie</w:t>
            </w:r>
          </w:p>
        </w:tc>
        <w:tc>
          <w:tcPr>
            <w:tcW w:w="82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74309E" w14:textId="77777777" w:rsidR="000771AC" w:rsidRPr="004A2C77" w:rsidRDefault="000771AC" w:rsidP="00801C43">
            <w:pPr>
              <w:jc w:val="center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4A2C77">
              <w:rPr>
                <w:rFonts w:ascii="Arial" w:eastAsia="Times New Roman" w:hAnsi="Arial" w:cs="Arial"/>
                <w:b/>
                <w:bCs/>
                <w:lang w:val="en-US"/>
              </w:rPr>
              <w:t>Martie</w:t>
            </w:r>
          </w:p>
        </w:tc>
        <w:tc>
          <w:tcPr>
            <w:tcW w:w="83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79E6E6" w14:textId="77777777" w:rsidR="000771AC" w:rsidRPr="004A2C77" w:rsidRDefault="000771AC" w:rsidP="00801C43">
            <w:pPr>
              <w:jc w:val="center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4A2C77">
              <w:rPr>
                <w:rFonts w:ascii="Arial" w:eastAsia="Times New Roman" w:hAnsi="Arial" w:cs="Arial"/>
                <w:b/>
                <w:bCs/>
                <w:lang w:val="en-US"/>
              </w:rPr>
              <w:t>Aprilie</w:t>
            </w:r>
          </w:p>
        </w:tc>
        <w:tc>
          <w:tcPr>
            <w:tcW w:w="82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9C0D07" w14:textId="77777777" w:rsidR="000771AC" w:rsidRPr="004A2C77" w:rsidRDefault="000771AC" w:rsidP="00801C43">
            <w:pPr>
              <w:jc w:val="center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4A2C77">
              <w:rPr>
                <w:rFonts w:ascii="Arial" w:eastAsia="Times New Roman" w:hAnsi="Arial" w:cs="Arial"/>
                <w:b/>
                <w:bCs/>
                <w:lang w:val="en-US"/>
              </w:rPr>
              <w:t>Mai</w:t>
            </w:r>
          </w:p>
        </w:tc>
        <w:tc>
          <w:tcPr>
            <w:tcW w:w="82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AC889A" w14:textId="77777777" w:rsidR="000771AC" w:rsidRPr="004A2C77" w:rsidRDefault="000771AC" w:rsidP="00801C43">
            <w:pPr>
              <w:jc w:val="center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4A2C77">
              <w:rPr>
                <w:rFonts w:ascii="Arial" w:eastAsia="Times New Roman" w:hAnsi="Arial" w:cs="Arial"/>
                <w:b/>
                <w:bCs/>
                <w:lang w:val="en-US"/>
              </w:rPr>
              <w:t>Iunie</w:t>
            </w:r>
          </w:p>
        </w:tc>
        <w:tc>
          <w:tcPr>
            <w:tcW w:w="82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016B96" w14:textId="77777777" w:rsidR="000771AC" w:rsidRPr="004A2C77" w:rsidRDefault="000771AC" w:rsidP="00801C43">
            <w:pPr>
              <w:jc w:val="center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4A2C77">
              <w:rPr>
                <w:rFonts w:ascii="Arial" w:eastAsia="Times New Roman" w:hAnsi="Arial" w:cs="Arial"/>
                <w:b/>
                <w:bCs/>
                <w:lang w:val="en-US"/>
              </w:rPr>
              <w:t>Iulie</w:t>
            </w:r>
          </w:p>
        </w:tc>
        <w:tc>
          <w:tcPr>
            <w:tcW w:w="90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894C36" w14:textId="77777777" w:rsidR="000771AC" w:rsidRPr="004A2C77" w:rsidRDefault="000771AC" w:rsidP="00801C43">
            <w:pPr>
              <w:jc w:val="center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4A2C77">
              <w:rPr>
                <w:rFonts w:ascii="Arial" w:eastAsia="Times New Roman" w:hAnsi="Arial" w:cs="Arial"/>
                <w:b/>
                <w:bCs/>
                <w:lang w:val="en-US"/>
              </w:rPr>
              <w:t>August</w:t>
            </w:r>
          </w:p>
        </w:tc>
        <w:tc>
          <w:tcPr>
            <w:tcW w:w="130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3D6AB0" w14:textId="77777777" w:rsidR="000771AC" w:rsidRPr="004A2C77" w:rsidRDefault="000771AC" w:rsidP="00801C43">
            <w:pPr>
              <w:jc w:val="center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4A2C77">
              <w:rPr>
                <w:rFonts w:ascii="Arial" w:eastAsia="Times New Roman" w:hAnsi="Arial" w:cs="Arial"/>
                <w:b/>
                <w:bCs/>
                <w:lang w:val="en-US"/>
              </w:rPr>
              <w:t>Septembrie</w:t>
            </w:r>
          </w:p>
        </w:tc>
        <w:tc>
          <w:tcPr>
            <w:tcW w:w="121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32CF2F" w14:textId="77777777" w:rsidR="000771AC" w:rsidRPr="004A2C77" w:rsidRDefault="000771AC" w:rsidP="00801C43">
            <w:pPr>
              <w:jc w:val="center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4A2C77">
              <w:rPr>
                <w:rFonts w:ascii="Arial" w:eastAsia="Times New Roman" w:hAnsi="Arial" w:cs="Arial"/>
                <w:b/>
                <w:bCs/>
                <w:lang w:val="en-US"/>
              </w:rPr>
              <w:t>Octombrie</w:t>
            </w:r>
          </w:p>
        </w:tc>
        <w:tc>
          <w:tcPr>
            <w:tcW w:w="119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431178" w14:textId="77777777" w:rsidR="000771AC" w:rsidRPr="004A2C77" w:rsidRDefault="000771AC" w:rsidP="00801C43">
            <w:pPr>
              <w:jc w:val="center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4A2C77">
              <w:rPr>
                <w:rFonts w:ascii="Arial" w:eastAsia="Times New Roman" w:hAnsi="Arial" w:cs="Arial"/>
                <w:b/>
                <w:bCs/>
                <w:lang w:val="en-US"/>
              </w:rPr>
              <w:t>Noiembrie</w:t>
            </w:r>
          </w:p>
        </w:tc>
        <w:tc>
          <w:tcPr>
            <w:tcW w:w="123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0208CE" w14:textId="77777777" w:rsidR="000771AC" w:rsidRPr="004A2C77" w:rsidRDefault="000771AC" w:rsidP="00801C43">
            <w:pPr>
              <w:jc w:val="center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4A2C77">
              <w:rPr>
                <w:rFonts w:ascii="Arial" w:eastAsia="Times New Roman" w:hAnsi="Arial" w:cs="Arial"/>
                <w:b/>
                <w:bCs/>
                <w:lang w:val="en-US"/>
              </w:rPr>
              <w:t>Decembrie</w:t>
            </w:r>
          </w:p>
        </w:tc>
        <w:tc>
          <w:tcPr>
            <w:tcW w:w="93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14:paraId="0B188302" w14:textId="77777777" w:rsidR="000771AC" w:rsidRPr="004A2C77" w:rsidRDefault="000771AC" w:rsidP="00801C43">
            <w:pPr>
              <w:rPr>
                <w:rFonts w:ascii="Arial" w:eastAsia="Times New Roman" w:hAnsi="Arial" w:cs="Arial"/>
                <w:b/>
                <w:bCs/>
                <w:lang w:val="en-US"/>
              </w:rPr>
            </w:pPr>
          </w:p>
        </w:tc>
      </w:tr>
      <w:tr w:rsidR="000771AC" w:rsidRPr="0037532E" w14:paraId="34F9D3B5" w14:textId="77777777">
        <w:trPr>
          <w:trHeight w:val="270"/>
          <w:jc w:val="center"/>
        </w:trPr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F1A100" w14:textId="77777777" w:rsidR="000771AC" w:rsidRPr="004A2C77" w:rsidRDefault="000771AC" w:rsidP="00801C43">
            <w:pPr>
              <w:rPr>
                <w:rFonts w:ascii="Arial" w:eastAsia="Times New Roman" w:hAnsi="Arial" w:cs="Arial"/>
                <w:lang w:val="en-US"/>
              </w:rPr>
            </w:pPr>
            <w:r w:rsidRPr="004A2C77">
              <w:rPr>
                <w:rFonts w:ascii="Arial" w:eastAsia="Times New Roman" w:hAnsi="Arial" w:cs="Arial"/>
                <w:lang w:val="en-US"/>
              </w:rPr>
              <w:t>Instanţa judecătorească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BA76AF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8340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67F0CF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9794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8E4236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9638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8F0C20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2015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D100CA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12867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182511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14500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52D54B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9711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CD6919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5161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45CF87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6626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375A04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9322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851B8E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8489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ED0BB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8071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1A6DF9" w14:textId="77777777" w:rsidR="000771AC" w:rsidRPr="0037532E" w:rsidRDefault="000771AC" w:rsidP="00801C43">
            <w:pPr>
              <w:jc w:val="right"/>
              <w:rPr>
                <w:rFonts w:ascii="Arial" w:hAnsi="Arial" w:cs="Arial"/>
                <w:b/>
                <w:bCs/>
              </w:rPr>
            </w:pPr>
            <w:r w:rsidRPr="0037532E">
              <w:rPr>
                <w:rFonts w:ascii="Arial" w:hAnsi="Arial" w:cs="Arial"/>
                <w:b/>
                <w:bCs/>
              </w:rPr>
              <w:t>104534</w:t>
            </w:r>
          </w:p>
        </w:tc>
      </w:tr>
      <w:tr w:rsidR="000771AC" w:rsidRPr="0037532E" w14:paraId="6921CCB0" w14:textId="77777777">
        <w:trPr>
          <w:trHeight w:val="255"/>
          <w:jc w:val="center"/>
        </w:trPr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3B901B" w14:textId="77777777" w:rsidR="000771AC" w:rsidRPr="004A2C77" w:rsidRDefault="000771AC" w:rsidP="00801C43">
            <w:pPr>
              <w:rPr>
                <w:rFonts w:ascii="Arial" w:eastAsia="Times New Roman" w:hAnsi="Arial" w:cs="Arial"/>
                <w:lang w:val="en-US"/>
              </w:rPr>
            </w:pPr>
            <w:r w:rsidRPr="004A2C77">
              <w:rPr>
                <w:rFonts w:ascii="Arial" w:eastAsia="Times New Roman" w:hAnsi="Arial" w:cs="Arial"/>
                <w:lang w:val="en-US"/>
              </w:rPr>
              <w:t>Practician în insolvenţă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145557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20647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1ADC6C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20057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86F1B4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16061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F35165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9423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662B7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14486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85C3D9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18089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B72C9C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15300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3708CD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13529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59A026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21850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1BF6D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21633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F98878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18891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F55590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16292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E0336E" w14:textId="77777777" w:rsidR="000771AC" w:rsidRPr="0037532E" w:rsidRDefault="000771AC" w:rsidP="00801C43">
            <w:pPr>
              <w:jc w:val="right"/>
              <w:rPr>
                <w:rFonts w:ascii="Arial" w:hAnsi="Arial" w:cs="Arial"/>
                <w:b/>
                <w:bCs/>
              </w:rPr>
            </w:pPr>
            <w:r w:rsidRPr="0037532E">
              <w:rPr>
                <w:rFonts w:ascii="Arial" w:hAnsi="Arial" w:cs="Arial"/>
                <w:b/>
                <w:bCs/>
              </w:rPr>
              <w:t>206258</w:t>
            </w:r>
          </w:p>
        </w:tc>
      </w:tr>
      <w:tr w:rsidR="000771AC" w:rsidRPr="0037532E" w14:paraId="507BF728" w14:textId="77777777">
        <w:trPr>
          <w:trHeight w:val="255"/>
          <w:jc w:val="center"/>
        </w:trPr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B671F3" w14:textId="77777777" w:rsidR="000771AC" w:rsidRPr="004A2C77" w:rsidRDefault="000771AC" w:rsidP="00801C43">
            <w:pPr>
              <w:rPr>
                <w:rFonts w:ascii="Arial" w:eastAsia="Times New Roman" w:hAnsi="Arial" w:cs="Arial"/>
                <w:lang w:val="en-US"/>
              </w:rPr>
            </w:pPr>
            <w:r w:rsidRPr="004A2C77">
              <w:rPr>
                <w:rFonts w:ascii="Arial" w:eastAsia="Times New Roman" w:hAnsi="Arial" w:cs="Arial"/>
                <w:lang w:val="en-US"/>
              </w:rPr>
              <w:t>Persoană autorizată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3E5458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49</w:t>
            </w:r>
          </w:p>
        </w:tc>
        <w:tc>
          <w:tcPr>
            <w:tcW w:w="112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365803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38</w:t>
            </w:r>
          </w:p>
        </w:tc>
        <w:tc>
          <w:tcPr>
            <w:tcW w:w="82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DB2CBB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33</w:t>
            </w:r>
          </w:p>
        </w:tc>
        <w:tc>
          <w:tcPr>
            <w:tcW w:w="83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4FD0E8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12</w:t>
            </w:r>
          </w:p>
        </w:tc>
        <w:tc>
          <w:tcPr>
            <w:tcW w:w="82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0E3F5B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25</w:t>
            </w:r>
          </w:p>
        </w:tc>
        <w:tc>
          <w:tcPr>
            <w:tcW w:w="82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A14F30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38</w:t>
            </w:r>
          </w:p>
        </w:tc>
        <w:tc>
          <w:tcPr>
            <w:tcW w:w="82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67C911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51</w:t>
            </w:r>
          </w:p>
        </w:tc>
        <w:tc>
          <w:tcPr>
            <w:tcW w:w="90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9968D8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54</w:t>
            </w:r>
          </w:p>
        </w:tc>
        <w:tc>
          <w:tcPr>
            <w:tcW w:w="130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57EDE1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32</w:t>
            </w:r>
          </w:p>
        </w:tc>
        <w:tc>
          <w:tcPr>
            <w:tcW w:w="121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4D882F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42</w:t>
            </w:r>
          </w:p>
        </w:tc>
        <w:tc>
          <w:tcPr>
            <w:tcW w:w="119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6E5CCD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38</w:t>
            </w:r>
          </w:p>
        </w:tc>
        <w:tc>
          <w:tcPr>
            <w:tcW w:w="123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EAE343" w14:textId="77777777" w:rsidR="000771AC" w:rsidRPr="0037532E" w:rsidRDefault="000771AC" w:rsidP="00801C43">
            <w:pPr>
              <w:jc w:val="right"/>
              <w:rPr>
                <w:rFonts w:ascii="Arial" w:hAnsi="Arial" w:cs="Arial"/>
              </w:rPr>
            </w:pPr>
            <w:r w:rsidRPr="0037532E">
              <w:rPr>
                <w:rFonts w:ascii="Arial" w:hAnsi="Arial" w:cs="Arial"/>
              </w:rPr>
              <w:t>43</w:t>
            </w:r>
          </w:p>
        </w:tc>
        <w:tc>
          <w:tcPr>
            <w:tcW w:w="93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1D636C" w14:textId="77777777" w:rsidR="000771AC" w:rsidRPr="0037532E" w:rsidRDefault="000771AC" w:rsidP="00801C43">
            <w:pPr>
              <w:jc w:val="right"/>
              <w:rPr>
                <w:rFonts w:ascii="Arial" w:hAnsi="Arial" w:cs="Arial"/>
                <w:b/>
                <w:bCs/>
              </w:rPr>
            </w:pPr>
            <w:r w:rsidRPr="0037532E">
              <w:rPr>
                <w:rFonts w:ascii="Arial" w:hAnsi="Arial" w:cs="Arial"/>
                <w:b/>
                <w:bCs/>
              </w:rPr>
              <w:t>455</w:t>
            </w:r>
          </w:p>
        </w:tc>
      </w:tr>
      <w:tr w:rsidR="000771AC" w:rsidRPr="0037532E" w14:paraId="2FCAB97F" w14:textId="77777777">
        <w:trPr>
          <w:trHeight w:val="255"/>
          <w:jc w:val="center"/>
        </w:trPr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C599F7" w14:textId="77777777" w:rsidR="000771AC" w:rsidRPr="004A2C77" w:rsidRDefault="000771AC" w:rsidP="00801C43">
            <w:pPr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4A2C77">
              <w:rPr>
                <w:rFonts w:ascii="Arial" w:eastAsia="Times New Roman" w:hAnsi="Arial" w:cs="Arial"/>
                <w:b/>
                <w:bCs/>
                <w:lang w:val="en-US"/>
              </w:rPr>
              <w:t>Total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B069CE" w14:textId="77777777" w:rsidR="000771AC" w:rsidRPr="0037532E" w:rsidRDefault="000771AC" w:rsidP="00801C43">
            <w:pPr>
              <w:jc w:val="right"/>
              <w:rPr>
                <w:rFonts w:ascii="Arial" w:hAnsi="Arial" w:cs="Arial"/>
                <w:b/>
                <w:bCs/>
              </w:rPr>
            </w:pPr>
            <w:r w:rsidRPr="0037532E">
              <w:rPr>
                <w:rFonts w:ascii="Arial" w:hAnsi="Arial" w:cs="Arial"/>
                <w:b/>
                <w:bCs/>
              </w:rPr>
              <w:t>29036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D7CBD8" w14:textId="77777777" w:rsidR="000771AC" w:rsidRPr="0037532E" w:rsidRDefault="000771AC" w:rsidP="00801C43">
            <w:pPr>
              <w:jc w:val="right"/>
              <w:rPr>
                <w:rFonts w:ascii="Arial" w:hAnsi="Arial" w:cs="Arial"/>
                <w:b/>
                <w:bCs/>
              </w:rPr>
            </w:pPr>
            <w:r w:rsidRPr="0037532E">
              <w:rPr>
                <w:rFonts w:ascii="Arial" w:hAnsi="Arial" w:cs="Arial"/>
                <w:b/>
                <w:bCs/>
              </w:rPr>
              <w:t>29889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B3E64C" w14:textId="77777777" w:rsidR="000771AC" w:rsidRPr="0037532E" w:rsidRDefault="000771AC" w:rsidP="00801C43">
            <w:pPr>
              <w:jc w:val="right"/>
              <w:rPr>
                <w:rFonts w:ascii="Arial" w:hAnsi="Arial" w:cs="Arial"/>
                <w:b/>
                <w:bCs/>
              </w:rPr>
            </w:pPr>
            <w:r w:rsidRPr="0037532E">
              <w:rPr>
                <w:rFonts w:ascii="Arial" w:hAnsi="Arial" w:cs="Arial"/>
                <w:b/>
                <w:bCs/>
              </w:rPr>
              <w:t>25732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96E0BB" w14:textId="77777777" w:rsidR="000771AC" w:rsidRPr="0037532E" w:rsidRDefault="000771AC" w:rsidP="00801C43">
            <w:pPr>
              <w:jc w:val="right"/>
              <w:rPr>
                <w:rFonts w:ascii="Arial" w:hAnsi="Arial" w:cs="Arial"/>
                <w:b/>
                <w:bCs/>
              </w:rPr>
            </w:pPr>
            <w:r w:rsidRPr="0037532E">
              <w:rPr>
                <w:rFonts w:ascii="Arial" w:hAnsi="Arial" w:cs="Arial"/>
                <w:b/>
                <w:bCs/>
              </w:rPr>
              <w:t>11450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3827CC" w14:textId="77777777" w:rsidR="000771AC" w:rsidRPr="0037532E" w:rsidRDefault="000771AC" w:rsidP="00801C43">
            <w:pPr>
              <w:jc w:val="right"/>
              <w:rPr>
                <w:rFonts w:ascii="Arial" w:hAnsi="Arial" w:cs="Arial"/>
                <w:b/>
                <w:bCs/>
              </w:rPr>
            </w:pPr>
            <w:r w:rsidRPr="0037532E">
              <w:rPr>
                <w:rFonts w:ascii="Arial" w:hAnsi="Arial" w:cs="Arial"/>
                <w:b/>
                <w:bCs/>
              </w:rPr>
              <w:t>27378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5B89FC" w14:textId="77777777" w:rsidR="000771AC" w:rsidRPr="0037532E" w:rsidRDefault="000771AC" w:rsidP="00801C43">
            <w:pPr>
              <w:jc w:val="right"/>
              <w:rPr>
                <w:rFonts w:ascii="Arial" w:hAnsi="Arial" w:cs="Arial"/>
                <w:b/>
                <w:bCs/>
              </w:rPr>
            </w:pPr>
            <w:r w:rsidRPr="0037532E">
              <w:rPr>
                <w:rFonts w:ascii="Arial" w:hAnsi="Arial" w:cs="Arial"/>
                <w:b/>
                <w:bCs/>
              </w:rPr>
              <w:t>32627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C97053" w14:textId="77777777" w:rsidR="000771AC" w:rsidRPr="0037532E" w:rsidRDefault="000771AC" w:rsidP="00801C43">
            <w:pPr>
              <w:jc w:val="right"/>
              <w:rPr>
                <w:rFonts w:ascii="Arial" w:hAnsi="Arial" w:cs="Arial"/>
                <w:b/>
                <w:bCs/>
              </w:rPr>
            </w:pPr>
            <w:r w:rsidRPr="0037532E">
              <w:rPr>
                <w:rFonts w:ascii="Arial" w:hAnsi="Arial" w:cs="Arial"/>
                <w:b/>
                <w:bCs/>
              </w:rPr>
              <w:t>25062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E6E995" w14:textId="77777777" w:rsidR="000771AC" w:rsidRPr="0037532E" w:rsidRDefault="000771AC" w:rsidP="00801C43">
            <w:pPr>
              <w:jc w:val="right"/>
              <w:rPr>
                <w:rFonts w:ascii="Arial" w:hAnsi="Arial" w:cs="Arial"/>
                <w:b/>
                <w:bCs/>
              </w:rPr>
            </w:pPr>
            <w:r w:rsidRPr="0037532E">
              <w:rPr>
                <w:rFonts w:ascii="Arial" w:hAnsi="Arial" w:cs="Arial"/>
                <w:b/>
                <w:bCs/>
              </w:rPr>
              <w:t>18744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9BD346" w14:textId="77777777" w:rsidR="000771AC" w:rsidRPr="0037532E" w:rsidRDefault="000771AC" w:rsidP="00801C43">
            <w:pPr>
              <w:jc w:val="right"/>
              <w:rPr>
                <w:rFonts w:ascii="Arial" w:hAnsi="Arial" w:cs="Arial"/>
                <w:b/>
                <w:bCs/>
              </w:rPr>
            </w:pPr>
            <w:r w:rsidRPr="0037532E">
              <w:rPr>
                <w:rFonts w:ascii="Arial" w:hAnsi="Arial" w:cs="Arial"/>
                <w:b/>
                <w:bCs/>
              </w:rPr>
              <w:t>28508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04C53F" w14:textId="77777777" w:rsidR="000771AC" w:rsidRPr="0037532E" w:rsidRDefault="000771AC" w:rsidP="00801C43">
            <w:pPr>
              <w:jc w:val="right"/>
              <w:rPr>
                <w:rFonts w:ascii="Arial" w:hAnsi="Arial" w:cs="Arial"/>
                <w:b/>
                <w:bCs/>
              </w:rPr>
            </w:pPr>
            <w:r w:rsidRPr="0037532E">
              <w:rPr>
                <w:rFonts w:ascii="Arial" w:hAnsi="Arial" w:cs="Arial"/>
                <w:b/>
                <w:bCs/>
              </w:rPr>
              <w:t>30997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0FF129" w14:textId="77777777" w:rsidR="000771AC" w:rsidRPr="0037532E" w:rsidRDefault="000771AC" w:rsidP="00801C43">
            <w:pPr>
              <w:jc w:val="right"/>
              <w:rPr>
                <w:rFonts w:ascii="Arial" w:hAnsi="Arial" w:cs="Arial"/>
                <w:b/>
                <w:bCs/>
              </w:rPr>
            </w:pPr>
            <w:r w:rsidRPr="0037532E">
              <w:rPr>
                <w:rFonts w:ascii="Arial" w:hAnsi="Arial" w:cs="Arial"/>
                <w:b/>
                <w:bCs/>
              </w:rPr>
              <w:t>27418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A366B8" w14:textId="77777777" w:rsidR="000771AC" w:rsidRPr="0037532E" w:rsidRDefault="000771AC" w:rsidP="00801C43">
            <w:pPr>
              <w:jc w:val="right"/>
              <w:rPr>
                <w:rFonts w:ascii="Arial" w:hAnsi="Arial" w:cs="Arial"/>
                <w:b/>
                <w:bCs/>
              </w:rPr>
            </w:pPr>
            <w:r w:rsidRPr="0037532E">
              <w:rPr>
                <w:rFonts w:ascii="Arial" w:hAnsi="Arial" w:cs="Arial"/>
                <w:b/>
                <w:bCs/>
              </w:rPr>
              <w:t>24406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A87CDB" w14:textId="77777777" w:rsidR="000771AC" w:rsidRPr="0037532E" w:rsidRDefault="000771AC" w:rsidP="00801C43">
            <w:pPr>
              <w:jc w:val="right"/>
              <w:rPr>
                <w:rFonts w:ascii="Arial" w:hAnsi="Arial" w:cs="Arial"/>
                <w:b/>
                <w:bCs/>
              </w:rPr>
            </w:pPr>
            <w:r w:rsidRPr="0037532E">
              <w:rPr>
                <w:rFonts w:ascii="Arial" w:hAnsi="Arial" w:cs="Arial"/>
                <w:b/>
                <w:bCs/>
              </w:rPr>
              <w:t>311247</w:t>
            </w:r>
          </w:p>
        </w:tc>
      </w:tr>
    </w:tbl>
    <w:p w14:paraId="0F3B121C" w14:textId="77777777" w:rsidR="000771AC" w:rsidRDefault="000771AC" w:rsidP="000771AC">
      <w:pPr>
        <w:jc w:val="center"/>
        <w:sectPr w:rsidR="000771AC" w:rsidSect="004E6A19">
          <w:footerReference w:type="default" r:id="rId22"/>
          <w:pgSz w:w="16838" w:h="11906" w:orient="landscape"/>
          <w:pgMar w:top="1418" w:right="1134" w:bottom="1418" w:left="1418" w:header="709" w:footer="709" w:gutter="0"/>
          <w:cols w:space="708"/>
          <w:docGrid w:linePitch="360"/>
        </w:sectPr>
      </w:pPr>
    </w:p>
    <w:p w14:paraId="68326EE5" w14:textId="77777777" w:rsidR="000771AC" w:rsidRDefault="000771AC" w:rsidP="000771AC">
      <w:pPr>
        <w:jc w:val="center"/>
        <w:rPr>
          <w:rFonts w:ascii="Arial Narrow" w:hAnsi="Arial Narrow"/>
          <w:b/>
          <w:lang w:val="fr-FR"/>
        </w:rPr>
      </w:pPr>
    </w:p>
    <w:p w14:paraId="71D54644" w14:textId="77777777" w:rsidR="000771AC" w:rsidRDefault="000771AC" w:rsidP="000771AC">
      <w:pPr>
        <w:jc w:val="center"/>
        <w:rPr>
          <w:rFonts w:ascii="Arial Narrow" w:hAnsi="Arial Narrow"/>
          <w:b/>
          <w:lang w:val="fr-FR"/>
        </w:rPr>
      </w:pPr>
    </w:p>
    <w:p w14:paraId="1DF5A14E" w14:textId="77777777" w:rsidR="000771AC" w:rsidRDefault="000771AC" w:rsidP="000771AC">
      <w:pPr>
        <w:jc w:val="center"/>
        <w:rPr>
          <w:rFonts w:ascii="Arial Narrow" w:hAnsi="Arial Narrow"/>
          <w:b/>
          <w:lang w:val="fr-FR"/>
        </w:rPr>
      </w:pPr>
    </w:p>
    <w:p w14:paraId="7339F7E3" w14:textId="77777777" w:rsidR="000771AC" w:rsidRDefault="000771AC" w:rsidP="000771AC">
      <w:pPr>
        <w:jc w:val="center"/>
        <w:rPr>
          <w:rFonts w:ascii="Arial Narrow" w:hAnsi="Arial Narrow"/>
          <w:b/>
          <w:lang w:val="fr-FR"/>
        </w:rPr>
      </w:pPr>
    </w:p>
    <w:p w14:paraId="11E7B568" w14:textId="564CA79E" w:rsidR="000771AC" w:rsidRDefault="00730661" w:rsidP="000771AC">
      <w:pPr>
        <w:pStyle w:val="Heading1"/>
        <w:spacing w:before="0" w:after="0"/>
        <w:jc w:val="center"/>
        <w:rPr>
          <w:rFonts w:ascii="Arial Narrow" w:hAnsi="Arial Narrow"/>
          <w:sz w:val="24"/>
          <w:lang w:val="fr-FR"/>
        </w:rPr>
      </w:pPr>
      <w:r w:rsidRPr="001A3FCD">
        <w:rPr>
          <w:noProof/>
        </w:rPr>
        <w:drawing>
          <wp:inline distT="0" distB="0" distL="0" distR="0" wp14:anchorId="6727E700" wp14:editId="3E7CD6E3">
            <wp:extent cx="5882005" cy="4876800"/>
            <wp:effectExtent l="0" t="0" r="23495" b="19050"/>
            <wp:docPr id="6" name="Chart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14:paraId="012706AA" w14:textId="77777777" w:rsidR="000771AC" w:rsidRDefault="000771AC" w:rsidP="000771AC">
      <w:pPr>
        <w:rPr>
          <w:lang w:val="fr-FR"/>
        </w:rPr>
      </w:pPr>
    </w:p>
    <w:p w14:paraId="51375DDB" w14:textId="77777777" w:rsidR="000771AC" w:rsidRDefault="000771AC" w:rsidP="000771AC">
      <w:pPr>
        <w:rPr>
          <w:lang w:val="fr-FR"/>
        </w:rPr>
      </w:pPr>
    </w:p>
    <w:p w14:paraId="541879F1" w14:textId="77777777" w:rsidR="000771AC" w:rsidRDefault="000771AC" w:rsidP="000771AC">
      <w:pPr>
        <w:rPr>
          <w:lang w:val="fr-FR"/>
        </w:rPr>
      </w:pPr>
    </w:p>
    <w:p w14:paraId="4A0B009F" w14:textId="77777777" w:rsidR="000771AC" w:rsidRDefault="000771AC" w:rsidP="000771AC">
      <w:pPr>
        <w:rPr>
          <w:lang w:val="fr-FR"/>
        </w:rPr>
      </w:pPr>
    </w:p>
    <w:p w14:paraId="2323A716" w14:textId="77777777" w:rsidR="000771AC" w:rsidRDefault="000771AC" w:rsidP="000771AC">
      <w:pPr>
        <w:rPr>
          <w:lang w:val="fr-FR"/>
        </w:rPr>
      </w:pPr>
    </w:p>
    <w:p w14:paraId="29CDA9DF" w14:textId="77777777" w:rsidR="000771AC" w:rsidRDefault="000771AC" w:rsidP="000771AC">
      <w:pPr>
        <w:rPr>
          <w:lang w:val="fr-FR"/>
        </w:rPr>
      </w:pPr>
    </w:p>
    <w:p w14:paraId="51FA904D" w14:textId="77777777" w:rsidR="000771AC" w:rsidRDefault="000771AC" w:rsidP="000771AC">
      <w:pPr>
        <w:rPr>
          <w:lang w:val="fr-FR"/>
        </w:rPr>
      </w:pPr>
    </w:p>
    <w:p w14:paraId="147EADF8" w14:textId="77777777" w:rsidR="000771AC" w:rsidRDefault="000771AC" w:rsidP="000771AC">
      <w:pPr>
        <w:rPr>
          <w:lang w:val="fr-FR"/>
        </w:rPr>
      </w:pPr>
    </w:p>
    <w:p w14:paraId="5AE4CE52" w14:textId="77777777" w:rsidR="000771AC" w:rsidRDefault="000771AC" w:rsidP="000771AC">
      <w:pPr>
        <w:rPr>
          <w:lang w:val="fr-FR"/>
        </w:rPr>
      </w:pPr>
    </w:p>
    <w:p w14:paraId="16CC07B8" w14:textId="77777777" w:rsidR="000771AC" w:rsidRDefault="000771AC" w:rsidP="000771AC">
      <w:pPr>
        <w:rPr>
          <w:lang w:val="fr-FR"/>
        </w:rPr>
      </w:pPr>
    </w:p>
    <w:p w14:paraId="2C50CED9" w14:textId="77777777" w:rsidR="000771AC" w:rsidRDefault="000771AC" w:rsidP="000771AC">
      <w:pPr>
        <w:rPr>
          <w:lang w:val="fr-FR"/>
        </w:rPr>
      </w:pPr>
    </w:p>
    <w:p w14:paraId="331C2CBB" w14:textId="77777777" w:rsidR="000771AC" w:rsidRDefault="000771AC" w:rsidP="000771AC">
      <w:pPr>
        <w:rPr>
          <w:lang w:val="fr-FR"/>
        </w:rPr>
      </w:pPr>
    </w:p>
    <w:p w14:paraId="5AECC9DD" w14:textId="77777777" w:rsidR="000771AC" w:rsidRDefault="000771AC" w:rsidP="000771AC">
      <w:pPr>
        <w:rPr>
          <w:lang w:val="fr-FR"/>
        </w:rPr>
      </w:pPr>
    </w:p>
    <w:p w14:paraId="49090B83" w14:textId="77777777" w:rsidR="000771AC" w:rsidRDefault="000771AC" w:rsidP="000771AC">
      <w:pPr>
        <w:rPr>
          <w:lang w:val="fr-FR"/>
        </w:rPr>
      </w:pPr>
    </w:p>
    <w:p w14:paraId="7B0B6D77" w14:textId="77777777" w:rsidR="000771AC" w:rsidRDefault="000771AC" w:rsidP="000771AC">
      <w:pPr>
        <w:rPr>
          <w:lang w:val="fr-FR"/>
        </w:rPr>
      </w:pPr>
    </w:p>
    <w:p w14:paraId="00735603" w14:textId="77777777" w:rsidR="000771AC" w:rsidRDefault="000771AC" w:rsidP="000771AC">
      <w:pPr>
        <w:rPr>
          <w:lang w:val="fr-FR"/>
        </w:rPr>
      </w:pPr>
    </w:p>
    <w:p w14:paraId="63B7543B" w14:textId="77777777" w:rsidR="000771AC" w:rsidRDefault="000771AC" w:rsidP="000771AC">
      <w:pPr>
        <w:rPr>
          <w:lang w:val="fr-FR"/>
        </w:rPr>
      </w:pPr>
    </w:p>
    <w:p w14:paraId="0B273C8C" w14:textId="77777777" w:rsidR="000771AC" w:rsidRDefault="000771AC" w:rsidP="000771AC">
      <w:pPr>
        <w:rPr>
          <w:lang w:val="fr-FR"/>
        </w:rPr>
      </w:pPr>
    </w:p>
    <w:p w14:paraId="7B4A6F05" w14:textId="77777777" w:rsidR="000771AC" w:rsidRDefault="000771AC" w:rsidP="000771AC">
      <w:pPr>
        <w:jc w:val="center"/>
      </w:pPr>
    </w:p>
    <w:p w14:paraId="7191FA71" w14:textId="77777777" w:rsidR="00F11F56" w:rsidRDefault="00F11F56" w:rsidP="00F11F56">
      <w:pPr>
        <w:rPr>
          <w:lang w:val="fr-FR"/>
        </w:rPr>
      </w:pPr>
    </w:p>
    <w:p w14:paraId="0841A2FC" w14:textId="77777777" w:rsidR="00F11F56" w:rsidRDefault="00096A41" w:rsidP="00096A41">
      <w:pPr>
        <w:tabs>
          <w:tab w:val="left" w:pos="5910"/>
        </w:tabs>
        <w:rPr>
          <w:lang w:val="fr-FR"/>
        </w:rPr>
      </w:pPr>
      <w:r>
        <w:rPr>
          <w:lang w:val="fr-FR"/>
        </w:rPr>
        <w:tab/>
      </w:r>
    </w:p>
    <w:p w14:paraId="5916609B" w14:textId="77777777" w:rsidR="00F11F56" w:rsidRDefault="00F11F56" w:rsidP="00F11F56">
      <w:pPr>
        <w:rPr>
          <w:lang w:val="fr-FR"/>
        </w:rPr>
      </w:pPr>
    </w:p>
    <w:p w14:paraId="4A8509F4" w14:textId="77777777" w:rsidR="00F11F56" w:rsidRDefault="00F11F56" w:rsidP="00F11F56">
      <w:pPr>
        <w:rPr>
          <w:lang w:val="fr-FR"/>
        </w:rPr>
      </w:pPr>
    </w:p>
    <w:p w14:paraId="6CDBA1D7" w14:textId="77777777" w:rsidR="00F11F56" w:rsidRDefault="00F11F56" w:rsidP="00F11F56">
      <w:pPr>
        <w:rPr>
          <w:lang w:val="fr-FR"/>
        </w:rPr>
      </w:pPr>
    </w:p>
    <w:p w14:paraId="40DCAAE5" w14:textId="77777777" w:rsidR="00F11F56" w:rsidRDefault="00F11F56" w:rsidP="00F11F56">
      <w:pPr>
        <w:rPr>
          <w:lang w:val="fr-FR"/>
        </w:rPr>
      </w:pPr>
    </w:p>
    <w:bookmarkEnd w:id="12"/>
    <w:bookmarkEnd w:id="13"/>
    <w:p w14:paraId="6C94DB58" w14:textId="77777777" w:rsidR="000771AC" w:rsidRDefault="000771AC" w:rsidP="000771AC">
      <w:pPr>
        <w:rPr>
          <w:lang w:val="fr-FR"/>
        </w:rPr>
      </w:pPr>
    </w:p>
    <w:p w14:paraId="25AFBC1A" w14:textId="77777777" w:rsidR="000771AC" w:rsidRDefault="000771AC" w:rsidP="000771AC">
      <w:pPr>
        <w:pStyle w:val="Heading1"/>
        <w:spacing w:before="0" w:after="0"/>
        <w:jc w:val="center"/>
        <w:rPr>
          <w:rFonts w:ascii="Arial Narrow" w:hAnsi="Arial Narrow"/>
          <w:sz w:val="24"/>
        </w:rPr>
      </w:pPr>
      <w:r w:rsidRPr="00D95355">
        <w:rPr>
          <w:rFonts w:ascii="Arial Narrow" w:hAnsi="Arial Narrow"/>
          <w:sz w:val="24"/>
          <w:lang w:val="fr-FR"/>
        </w:rPr>
        <w:t>V. NUM</w:t>
      </w:r>
      <w:r w:rsidRPr="00D95355">
        <w:rPr>
          <w:rFonts w:ascii="Arial Narrow" w:hAnsi="Arial Narrow"/>
          <w:sz w:val="24"/>
        </w:rPr>
        <w:t xml:space="preserve">ĂRUL DE BULETINE PUBLICATE </w:t>
      </w:r>
      <w:bookmarkStart w:id="21" w:name="_Toc219778558"/>
      <w:bookmarkStart w:id="22" w:name="_Toc324422748"/>
      <w:r w:rsidRPr="00D95355">
        <w:rPr>
          <w:rFonts w:ascii="Arial Narrow" w:hAnsi="Arial Narrow"/>
          <w:sz w:val="24"/>
        </w:rPr>
        <w:t>ÎN PERIOADA</w:t>
      </w:r>
    </w:p>
    <w:p w14:paraId="61CFF21B" w14:textId="77777777" w:rsidR="000771AC" w:rsidRPr="00D95355" w:rsidRDefault="000771AC" w:rsidP="000771AC">
      <w:pPr>
        <w:pStyle w:val="Heading1"/>
        <w:spacing w:before="0" w:after="0"/>
        <w:jc w:val="center"/>
        <w:rPr>
          <w:rFonts w:ascii="Arial Narrow" w:hAnsi="Arial Narrow"/>
          <w:sz w:val="24"/>
        </w:rPr>
      </w:pPr>
      <w:r w:rsidRPr="00D95355">
        <w:rPr>
          <w:rFonts w:ascii="Arial Narrow" w:hAnsi="Arial Narrow"/>
          <w:sz w:val="24"/>
        </w:rPr>
        <w:t xml:space="preserve"> 1 </w:t>
      </w:r>
      <w:r>
        <w:rPr>
          <w:rFonts w:ascii="Arial Narrow" w:hAnsi="Arial Narrow"/>
          <w:sz w:val="24"/>
          <w:szCs w:val="24"/>
        </w:rPr>
        <w:t>IANUARIE</w:t>
      </w:r>
      <w:r w:rsidRPr="00D95355">
        <w:rPr>
          <w:rFonts w:ascii="Arial Narrow" w:hAnsi="Arial Narrow"/>
          <w:sz w:val="24"/>
        </w:rPr>
        <w:t xml:space="preserve"> – </w:t>
      </w:r>
      <w:bookmarkEnd w:id="21"/>
      <w:r>
        <w:rPr>
          <w:rFonts w:ascii="Arial Narrow" w:hAnsi="Arial Narrow"/>
          <w:sz w:val="24"/>
          <w:szCs w:val="24"/>
        </w:rPr>
        <w:t xml:space="preserve">31 DECEMBRIE </w:t>
      </w:r>
      <w:bookmarkEnd w:id="22"/>
      <w:r>
        <w:rPr>
          <w:rFonts w:ascii="Arial Narrow" w:hAnsi="Arial Narrow"/>
          <w:sz w:val="24"/>
          <w:szCs w:val="24"/>
        </w:rPr>
        <w:t>2020</w:t>
      </w:r>
    </w:p>
    <w:p w14:paraId="0187ECA6" w14:textId="77777777" w:rsidR="000771AC" w:rsidRDefault="000771AC" w:rsidP="000771AC">
      <w:pPr>
        <w:jc w:val="center"/>
        <w:rPr>
          <w:rFonts w:ascii="Arial Narrow" w:hAnsi="Arial Narrow"/>
          <w:b/>
        </w:rPr>
      </w:pPr>
    </w:p>
    <w:p w14:paraId="568E52ED" w14:textId="77777777" w:rsidR="000771AC" w:rsidRDefault="000771AC" w:rsidP="000771AC">
      <w:pPr>
        <w:jc w:val="center"/>
      </w:pPr>
    </w:p>
    <w:tbl>
      <w:tblPr>
        <w:tblW w:w="4560" w:type="dxa"/>
        <w:tblInd w:w="93" w:type="dxa"/>
        <w:tblLook w:val="04A0" w:firstRow="1" w:lastRow="0" w:firstColumn="1" w:lastColumn="0" w:noHBand="0" w:noVBand="1"/>
      </w:tblPr>
      <w:tblGrid>
        <w:gridCol w:w="1351"/>
        <w:gridCol w:w="1712"/>
        <w:gridCol w:w="1497"/>
      </w:tblGrid>
      <w:tr w:rsidR="000771AC" w:rsidRPr="0037532E" w14:paraId="623D43C6" w14:textId="77777777">
        <w:trPr>
          <w:trHeight w:val="255"/>
        </w:trPr>
        <w:tc>
          <w:tcPr>
            <w:tcW w:w="4560" w:type="dxa"/>
            <w:gridSpan w:val="3"/>
            <w:tcBorders>
              <w:top w:val="nil"/>
              <w:left w:val="single" w:sz="4" w:space="0" w:color="008080"/>
              <w:bottom w:val="nil"/>
              <w:right w:val="nil"/>
            </w:tcBorders>
            <w:shd w:val="clear" w:color="8080FF" w:fill="C0C0C0"/>
            <w:noWrap/>
            <w:vAlign w:val="bottom"/>
          </w:tcPr>
          <w:p w14:paraId="2D1037E6" w14:textId="77777777" w:rsidR="000771AC" w:rsidRPr="00A3528C" w:rsidRDefault="000771AC" w:rsidP="00801C43">
            <w:pPr>
              <w:jc w:val="center"/>
              <w:rPr>
                <w:rFonts w:ascii="Arial" w:eastAsia="Times New Roman" w:hAnsi="Arial" w:cs="Arial"/>
                <w:b/>
                <w:bCs/>
                <w:color w:val="800000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800000"/>
                <w:lang w:val="en-US"/>
              </w:rPr>
              <w:t>2020</w:t>
            </w:r>
          </w:p>
        </w:tc>
      </w:tr>
      <w:tr w:rsidR="000771AC" w:rsidRPr="0037532E" w14:paraId="3AFB90B9" w14:textId="77777777">
        <w:trPr>
          <w:trHeight w:val="255"/>
        </w:trPr>
        <w:tc>
          <w:tcPr>
            <w:tcW w:w="1351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nil"/>
            </w:tcBorders>
            <w:shd w:val="clear" w:color="8080FF" w:fill="C0C0C0"/>
            <w:noWrap/>
            <w:vAlign w:val="bottom"/>
          </w:tcPr>
          <w:p w14:paraId="635DFF3C" w14:textId="77777777" w:rsidR="000771AC" w:rsidRPr="00A3528C" w:rsidRDefault="000771AC" w:rsidP="00801C43">
            <w:pPr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 w:rsidRPr="00A3528C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Luna</w:t>
            </w:r>
          </w:p>
        </w:tc>
        <w:tc>
          <w:tcPr>
            <w:tcW w:w="1712" w:type="dxa"/>
            <w:tcBorders>
              <w:top w:val="single" w:sz="4" w:space="0" w:color="008080"/>
              <w:left w:val="single" w:sz="4" w:space="0" w:color="007635"/>
              <w:bottom w:val="single" w:sz="4" w:space="0" w:color="008080"/>
              <w:right w:val="single" w:sz="4" w:space="0" w:color="007635"/>
            </w:tcBorders>
            <w:shd w:val="clear" w:color="8080FF" w:fill="C0C0C0"/>
            <w:noWrap/>
            <w:vAlign w:val="bottom"/>
          </w:tcPr>
          <w:p w14:paraId="281587C0" w14:textId="77777777" w:rsidR="000771AC" w:rsidRPr="00A3528C" w:rsidRDefault="000771AC" w:rsidP="00801C43">
            <w:pPr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 w:rsidRPr="00A3528C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Nr. de buletine</w:t>
            </w:r>
          </w:p>
        </w:tc>
        <w:tc>
          <w:tcPr>
            <w:tcW w:w="1497" w:type="dxa"/>
            <w:tcBorders>
              <w:top w:val="single" w:sz="4" w:space="0" w:color="008080"/>
              <w:left w:val="nil"/>
              <w:bottom w:val="single" w:sz="4" w:space="0" w:color="008080"/>
              <w:right w:val="single" w:sz="4" w:space="0" w:color="007635"/>
            </w:tcBorders>
            <w:shd w:val="clear" w:color="8080FF" w:fill="C0C0C0"/>
            <w:noWrap/>
            <w:vAlign w:val="bottom"/>
          </w:tcPr>
          <w:p w14:paraId="5D059A41" w14:textId="77777777" w:rsidR="000771AC" w:rsidRPr="00A3528C" w:rsidRDefault="000771AC" w:rsidP="00801C43">
            <w:pPr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 w:rsidRPr="00A3528C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Nr. de pagini</w:t>
            </w:r>
          </w:p>
        </w:tc>
      </w:tr>
      <w:tr w:rsidR="000771AC" w:rsidRPr="0037532E" w14:paraId="476ECD45" w14:textId="77777777">
        <w:trPr>
          <w:trHeight w:val="255"/>
        </w:trPr>
        <w:tc>
          <w:tcPr>
            <w:tcW w:w="1351" w:type="dxa"/>
            <w:tcBorders>
              <w:top w:val="nil"/>
              <w:left w:val="single" w:sz="4" w:space="0" w:color="008080"/>
              <w:bottom w:val="nil"/>
              <w:right w:val="nil"/>
            </w:tcBorders>
            <w:shd w:val="clear" w:color="8080FF" w:fill="FFFFFF"/>
            <w:noWrap/>
            <w:vAlign w:val="bottom"/>
          </w:tcPr>
          <w:p w14:paraId="5FEBCC44" w14:textId="77777777" w:rsidR="000771AC" w:rsidRPr="00A3528C" w:rsidRDefault="000771AC" w:rsidP="00801C43">
            <w:pPr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 w:rsidRPr="00A3528C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Ianuarie</w:t>
            </w:r>
          </w:p>
        </w:tc>
        <w:tc>
          <w:tcPr>
            <w:tcW w:w="1712" w:type="dxa"/>
            <w:tcBorders>
              <w:top w:val="nil"/>
              <w:left w:val="single" w:sz="4" w:space="0" w:color="007635"/>
              <w:bottom w:val="nil"/>
              <w:right w:val="single" w:sz="4" w:space="0" w:color="007635"/>
            </w:tcBorders>
            <w:shd w:val="clear" w:color="8080FF" w:fill="FFFFFF"/>
            <w:noWrap/>
            <w:vAlign w:val="bottom"/>
          </w:tcPr>
          <w:p w14:paraId="74083C58" w14:textId="77777777" w:rsidR="000771AC" w:rsidRPr="0037532E" w:rsidRDefault="000771AC" w:rsidP="00801C43">
            <w:pPr>
              <w:jc w:val="right"/>
              <w:rPr>
                <w:rFonts w:ascii="Arial" w:hAnsi="Arial" w:cs="Arial"/>
                <w:color w:val="000000"/>
              </w:rPr>
            </w:pPr>
            <w:r w:rsidRPr="0037532E">
              <w:rPr>
                <w:rFonts w:ascii="Arial" w:hAnsi="Arial" w:cs="Arial"/>
                <w:color w:val="000000"/>
              </w:rPr>
              <w:t>2.123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007635"/>
            </w:tcBorders>
            <w:shd w:val="clear" w:color="8080FF" w:fill="FFFFFF"/>
            <w:noWrap/>
            <w:vAlign w:val="bottom"/>
          </w:tcPr>
          <w:p w14:paraId="7AFFEE88" w14:textId="77777777" w:rsidR="000771AC" w:rsidRPr="0037532E" w:rsidRDefault="000771AC" w:rsidP="00801C43">
            <w:pPr>
              <w:jc w:val="right"/>
              <w:rPr>
                <w:rFonts w:ascii="Arial" w:hAnsi="Arial" w:cs="Arial"/>
                <w:color w:val="000000"/>
              </w:rPr>
            </w:pPr>
            <w:r w:rsidRPr="0037532E">
              <w:rPr>
                <w:rFonts w:ascii="Arial" w:hAnsi="Arial" w:cs="Arial"/>
                <w:color w:val="000000"/>
              </w:rPr>
              <w:t>46.067</w:t>
            </w:r>
          </w:p>
        </w:tc>
      </w:tr>
      <w:tr w:rsidR="000771AC" w:rsidRPr="0037532E" w14:paraId="5CAA5BCD" w14:textId="77777777">
        <w:trPr>
          <w:trHeight w:val="255"/>
        </w:trPr>
        <w:tc>
          <w:tcPr>
            <w:tcW w:w="1351" w:type="dxa"/>
            <w:tcBorders>
              <w:top w:val="nil"/>
              <w:left w:val="single" w:sz="4" w:space="0" w:color="008080"/>
              <w:bottom w:val="nil"/>
              <w:right w:val="nil"/>
            </w:tcBorders>
            <w:shd w:val="clear" w:color="8080FF" w:fill="C0C0C0"/>
            <w:noWrap/>
            <w:vAlign w:val="bottom"/>
          </w:tcPr>
          <w:p w14:paraId="00C59F45" w14:textId="77777777" w:rsidR="000771AC" w:rsidRPr="00A3528C" w:rsidRDefault="000771AC" w:rsidP="00801C43">
            <w:pPr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 w:rsidRPr="00A3528C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Februarie</w:t>
            </w:r>
          </w:p>
        </w:tc>
        <w:tc>
          <w:tcPr>
            <w:tcW w:w="1712" w:type="dxa"/>
            <w:tcBorders>
              <w:top w:val="nil"/>
              <w:left w:val="single" w:sz="4" w:space="0" w:color="007635"/>
              <w:bottom w:val="nil"/>
              <w:right w:val="single" w:sz="4" w:space="0" w:color="007635"/>
            </w:tcBorders>
            <w:shd w:val="clear" w:color="8080FF" w:fill="C0C0C0"/>
            <w:noWrap/>
            <w:vAlign w:val="bottom"/>
          </w:tcPr>
          <w:p w14:paraId="387BCD51" w14:textId="77777777" w:rsidR="000771AC" w:rsidRPr="0037532E" w:rsidRDefault="000771AC" w:rsidP="00801C43">
            <w:pPr>
              <w:jc w:val="right"/>
              <w:rPr>
                <w:rFonts w:ascii="Arial" w:hAnsi="Arial" w:cs="Arial"/>
                <w:color w:val="000000"/>
              </w:rPr>
            </w:pPr>
            <w:r w:rsidRPr="0037532E">
              <w:rPr>
                <w:rFonts w:ascii="Arial" w:hAnsi="Arial" w:cs="Arial"/>
                <w:color w:val="000000"/>
              </w:rPr>
              <w:t>2.061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007635"/>
            </w:tcBorders>
            <w:shd w:val="clear" w:color="8080FF" w:fill="C0C0C0"/>
            <w:noWrap/>
            <w:vAlign w:val="bottom"/>
          </w:tcPr>
          <w:p w14:paraId="00807F90" w14:textId="77777777" w:rsidR="000771AC" w:rsidRPr="0037532E" w:rsidRDefault="000771AC" w:rsidP="00801C43">
            <w:pPr>
              <w:jc w:val="right"/>
              <w:rPr>
                <w:rFonts w:ascii="Arial" w:hAnsi="Arial" w:cs="Arial"/>
                <w:color w:val="000000"/>
              </w:rPr>
            </w:pPr>
            <w:r w:rsidRPr="0037532E">
              <w:rPr>
                <w:rFonts w:ascii="Arial" w:hAnsi="Arial" w:cs="Arial"/>
                <w:color w:val="000000"/>
              </w:rPr>
              <w:t>43.805</w:t>
            </w:r>
          </w:p>
        </w:tc>
      </w:tr>
      <w:tr w:rsidR="000771AC" w:rsidRPr="0037532E" w14:paraId="4119CB16" w14:textId="77777777">
        <w:trPr>
          <w:trHeight w:val="255"/>
        </w:trPr>
        <w:tc>
          <w:tcPr>
            <w:tcW w:w="1351" w:type="dxa"/>
            <w:tcBorders>
              <w:top w:val="nil"/>
              <w:left w:val="single" w:sz="4" w:space="0" w:color="008080"/>
              <w:bottom w:val="nil"/>
              <w:right w:val="nil"/>
            </w:tcBorders>
            <w:shd w:val="clear" w:color="8080FF" w:fill="FFFFFF"/>
            <w:noWrap/>
            <w:vAlign w:val="bottom"/>
          </w:tcPr>
          <w:p w14:paraId="0E90B2ED" w14:textId="77777777" w:rsidR="000771AC" w:rsidRPr="00A3528C" w:rsidRDefault="000771AC" w:rsidP="00801C43">
            <w:pPr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 w:rsidRPr="00A3528C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Martie</w:t>
            </w:r>
          </w:p>
        </w:tc>
        <w:tc>
          <w:tcPr>
            <w:tcW w:w="1712" w:type="dxa"/>
            <w:tcBorders>
              <w:top w:val="nil"/>
              <w:left w:val="single" w:sz="4" w:space="0" w:color="007635"/>
              <w:bottom w:val="nil"/>
              <w:right w:val="single" w:sz="4" w:space="0" w:color="007635"/>
            </w:tcBorders>
            <w:shd w:val="clear" w:color="8080FF" w:fill="FFFFFF"/>
            <w:noWrap/>
            <w:vAlign w:val="bottom"/>
          </w:tcPr>
          <w:p w14:paraId="602CD8CE" w14:textId="77777777" w:rsidR="000771AC" w:rsidRPr="0037532E" w:rsidRDefault="000771AC" w:rsidP="00801C43">
            <w:pPr>
              <w:jc w:val="right"/>
              <w:rPr>
                <w:rFonts w:ascii="Arial" w:hAnsi="Arial" w:cs="Arial"/>
                <w:color w:val="000000"/>
              </w:rPr>
            </w:pPr>
            <w:r w:rsidRPr="0037532E">
              <w:rPr>
                <w:rFonts w:ascii="Arial" w:hAnsi="Arial" w:cs="Arial"/>
                <w:color w:val="000000"/>
              </w:rPr>
              <w:t>1.774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007635"/>
            </w:tcBorders>
            <w:shd w:val="clear" w:color="8080FF" w:fill="FFFFFF"/>
            <w:noWrap/>
            <w:vAlign w:val="bottom"/>
          </w:tcPr>
          <w:p w14:paraId="33864535" w14:textId="77777777" w:rsidR="000771AC" w:rsidRPr="0037532E" w:rsidRDefault="000771AC" w:rsidP="00801C43">
            <w:pPr>
              <w:jc w:val="right"/>
              <w:rPr>
                <w:rFonts w:ascii="Arial" w:hAnsi="Arial" w:cs="Arial"/>
                <w:color w:val="000000"/>
              </w:rPr>
            </w:pPr>
            <w:r w:rsidRPr="0037532E">
              <w:rPr>
                <w:rFonts w:ascii="Arial" w:hAnsi="Arial" w:cs="Arial"/>
                <w:color w:val="000000"/>
              </w:rPr>
              <w:t>42.705</w:t>
            </w:r>
          </w:p>
        </w:tc>
      </w:tr>
      <w:tr w:rsidR="000771AC" w:rsidRPr="0037532E" w14:paraId="1C5FAD9B" w14:textId="77777777">
        <w:trPr>
          <w:trHeight w:val="255"/>
        </w:trPr>
        <w:tc>
          <w:tcPr>
            <w:tcW w:w="1351" w:type="dxa"/>
            <w:tcBorders>
              <w:top w:val="nil"/>
              <w:left w:val="single" w:sz="4" w:space="0" w:color="008080"/>
              <w:bottom w:val="nil"/>
              <w:right w:val="nil"/>
            </w:tcBorders>
            <w:shd w:val="clear" w:color="8080FF" w:fill="C0C0C0"/>
            <w:noWrap/>
            <w:vAlign w:val="bottom"/>
          </w:tcPr>
          <w:p w14:paraId="1590D3C0" w14:textId="77777777" w:rsidR="000771AC" w:rsidRPr="00A3528C" w:rsidRDefault="000771AC" w:rsidP="00801C43">
            <w:pPr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 w:rsidRPr="00A3528C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Aprilie</w:t>
            </w:r>
          </w:p>
        </w:tc>
        <w:tc>
          <w:tcPr>
            <w:tcW w:w="1712" w:type="dxa"/>
            <w:tcBorders>
              <w:top w:val="nil"/>
              <w:left w:val="single" w:sz="4" w:space="0" w:color="007635"/>
              <w:bottom w:val="nil"/>
              <w:right w:val="single" w:sz="4" w:space="0" w:color="007635"/>
            </w:tcBorders>
            <w:shd w:val="clear" w:color="8080FF" w:fill="C0C0C0"/>
            <w:noWrap/>
            <w:vAlign w:val="bottom"/>
          </w:tcPr>
          <w:p w14:paraId="70182E89" w14:textId="77777777" w:rsidR="000771AC" w:rsidRPr="0037532E" w:rsidRDefault="000771AC" w:rsidP="00801C43">
            <w:pPr>
              <w:jc w:val="right"/>
              <w:rPr>
                <w:rFonts w:ascii="Arial" w:hAnsi="Arial" w:cs="Arial"/>
                <w:color w:val="000000"/>
              </w:rPr>
            </w:pPr>
            <w:r w:rsidRPr="0037532E">
              <w:rPr>
                <w:rFonts w:ascii="Arial" w:hAnsi="Arial" w:cs="Arial"/>
                <w:color w:val="000000"/>
              </w:rPr>
              <w:t>937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007635"/>
            </w:tcBorders>
            <w:shd w:val="clear" w:color="8080FF" w:fill="C0C0C0"/>
            <w:noWrap/>
            <w:vAlign w:val="bottom"/>
          </w:tcPr>
          <w:p w14:paraId="6ABE2A0A" w14:textId="77777777" w:rsidR="000771AC" w:rsidRPr="0037532E" w:rsidRDefault="000771AC" w:rsidP="00801C43">
            <w:pPr>
              <w:jc w:val="right"/>
              <w:rPr>
                <w:rFonts w:ascii="Arial" w:hAnsi="Arial" w:cs="Arial"/>
                <w:color w:val="000000"/>
              </w:rPr>
            </w:pPr>
            <w:r w:rsidRPr="0037532E">
              <w:rPr>
                <w:rFonts w:ascii="Arial" w:hAnsi="Arial" w:cs="Arial"/>
                <w:color w:val="000000"/>
              </w:rPr>
              <w:t>37.298</w:t>
            </w:r>
          </w:p>
        </w:tc>
      </w:tr>
      <w:tr w:rsidR="000771AC" w:rsidRPr="0037532E" w14:paraId="099B82C9" w14:textId="77777777">
        <w:trPr>
          <w:trHeight w:val="255"/>
        </w:trPr>
        <w:tc>
          <w:tcPr>
            <w:tcW w:w="1351" w:type="dxa"/>
            <w:tcBorders>
              <w:top w:val="nil"/>
              <w:left w:val="single" w:sz="4" w:space="0" w:color="008080"/>
              <w:bottom w:val="nil"/>
              <w:right w:val="nil"/>
            </w:tcBorders>
            <w:shd w:val="clear" w:color="8080FF" w:fill="FFFFFF"/>
            <w:noWrap/>
            <w:vAlign w:val="bottom"/>
          </w:tcPr>
          <w:p w14:paraId="1D93E356" w14:textId="77777777" w:rsidR="000771AC" w:rsidRPr="00A3528C" w:rsidRDefault="000771AC" w:rsidP="00801C43">
            <w:pPr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 w:rsidRPr="00A3528C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Mai</w:t>
            </w:r>
          </w:p>
        </w:tc>
        <w:tc>
          <w:tcPr>
            <w:tcW w:w="1712" w:type="dxa"/>
            <w:tcBorders>
              <w:top w:val="nil"/>
              <w:left w:val="single" w:sz="4" w:space="0" w:color="007635"/>
              <w:bottom w:val="nil"/>
              <w:right w:val="single" w:sz="4" w:space="0" w:color="007635"/>
            </w:tcBorders>
            <w:shd w:val="clear" w:color="8080FF" w:fill="FFFFFF"/>
            <w:noWrap/>
            <w:vAlign w:val="bottom"/>
          </w:tcPr>
          <w:p w14:paraId="4D850D6B" w14:textId="77777777" w:rsidR="000771AC" w:rsidRPr="0037532E" w:rsidRDefault="000771AC" w:rsidP="00801C43">
            <w:pPr>
              <w:jc w:val="right"/>
              <w:rPr>
                <w:rFonts w:ascii="Arial" w:hAnsi="Arial" w:cs="Arial"/>
                <w:color w:val="000000"/>
              </w:rPr>
            </w:pPr>
            <w:r w:rsidRPr="0037532E">
              <w:rPr>
                <w:rFonts w:ascii="Arial" w:hAnsi="Arial" w:cs="Arial"/>
                <w:color w:val="000000"/>
              </w:rPr>
              <w:t>1.707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007635"/>
            </w:tcBorders>
            <w:shd w:val="clear" w:color="8080FF" w:fill="FFFFFF"/>
            <w:noWrap/>
            <w:vAlign w:val="bottom"/>
          </w:tcPr>
          <w:p w14:paraId="04609E09" w14:textId="77777777" w:rsidR="000771AC" w:rsidRPr="0037532E" w:rsidRDefault="000771AC" w:rsidP="00801C43">
            <w:pPr>
              <w:jc w:val="right"/>
              <w:rPr>
                <w:rFonts w:ascii="Arial" w:hAnsi="Arial" w:cs="Arial"/>
                <w:color w:val="000000"/>
              </w:rPr>
            </w:pPr>
            <w:r w:rsidRPr="0037532E">
              <w:rPr>
                <w:rFonts w:ascii="Arial" w:hAnsi="Arial" w:cs="Arial"/>
                <w:color w:val="000000"/>
              </w:rPr>
              <w:t>35.261</w:t>
            </w:r>
          </w:p>
        </w:tc>
      </w:tr>
      <w:tr w:rsidR="000771AC" w:rsidRPr="0037532E" w14:paraId="2D3BDE99" w14:textId="77777777">
        <w:trPr>
          <w:trHeight w:val="255"/>
        </w:trPr>
        <w:tc>
          <w:tcPr>
            <w:tcW w:w="1351" w:type="dxa"/>
            <w:tcBorders>
              <w:top w:val="nil"/>
              <w:left w:val="single" w:sz="4" w:space="0" w:color="008080"/>
              <w:bottom w:val="nil"/>
              <w:right w:val="nil"/>
            </w:tcBorders>
            <w:shd w:val="clear" w:color="8080FF" w:fill="C0C0C0"/>
            <w:noWrap/>
            <w:vAlign w:val="bottom"/>
          </w:tcPr>
          <w:p w14:paraId="2DF4FF62" w14:textId="77777777" w:rsidR="000771AC" w:rsidRPr="00A3528C" w:rsidRDefault="000771AC" w:rsidP="00801C43">
            <w:pPr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 w:rsidRPr="00A3528C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Iunie</w:t>
            </w:r>
          </w:p>
        </w:tc>
        <w:tc>
          <w:tcPr>
            <w:tcW w:w="1712" w:type="dxa"/>
            <w:tcBorders>
              <w:top w:val="nil"/>
              <w:left w:val="single" w:sz="4" w:space="0" w:color="007635"/>
              <w:bottom w:val="nil"/>
              <w:right w:val="single" w:sz="4" w:space="0" w:color="007635"/>
            </w:tcBorders>
            <w:shd w:val="clear" w:color="8080FF" w:fill="C0C0C0"/>
            <w:noWrap/>
            <w:vAlign w:val="bottom"/>
          </w:tcPr>
          <w:p w14:paraId="2AF62C71" w14:textId="77777777" w:rsidR="000771AC" w:rsidRPr="0037532E" w:rsidRDefault="000771AC" w:rsidP="00801C43">
            <w:pPr>
              <w:jc w:val="right"/>
              <w:rPr>
                <w:rFonts w:ascii="Arial" w:hAnsi="Arial" w:cs="Arial"/>
                <w:color w:val="000000"/>
              </w:rPr>
            </w:pPr>
            <w:r w:rsidRPr="0037532E">
              <w:rPr>
                <w:rFonts w:ascii="Arial" w:hAnsi="Arial" w:cs="Arial"/>
                <w:color w:val="000000"/>
              </w:rPr>
              <w:t>2.146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007635"/>
            </w:tcBorders>
            <w:shd w:val="clear" w:color="8080FF" w:fill="C0C0C0"/>
            <w:noWrap/>
            <w:vAlign w:val="bottom"/>
          </w:tcPr>
          <w:p w14:paraId="4113BCB9" w14:textId="77777777" w:rsidR="000771AC" w:rsidRPr="0037532E" w:rsidRDefault="000771AC" w:rsidP="00801C43">
            <w:pPr>
              <w:jc w:val="right"/>
              <w:rPr>
                <w:rFonts w:ascii="Arial" w:hAnsi="Arial" w:cs="Arial"/>
                <w:color w:val="000000"/>
              </w:rPr>
            </w:pPr>
            <w:r w:rsidRPr="0037532E">
              <w:rPr>
                <w:rFonts w:ascii="Arial" w:hAnsi="Arial" w:cs="Arial"/>
                <w:color w:val="000000"/>
              </w:rPr>
              <w:t>45.362</w:t>
            </w:r>
          </w:p>
        </w:tc>
      </w:tr>
      <w:tr w:rsidR="000771AC" w:rsidRPr="0037532E" w14:paraId="04B10F28" w14:textId="77777777">
        <w:trPr>
          <w:trHeight w:val="255"/>
        </w:trPr>
        <w:tc>
          <w:tcPr>
            <w:tcW w:w="1351" w:type="dxa"/>
            <w:tcBorders>
              <w:top w:val="nil"/>
              <w:left w:val="single" w:sz="4" w:space="0" w:color="008080"/>
              <w:bottom w:val="nil"/>
              <w:right w:val="nil"/>
            </w:tcBorders>
            <w:shd w:val="clear" w:color="8080FF" w:fill="FFFFFF"/>
            <w:noWrap/>
            <w:vAlign w:val="bottom"/>
          </w:tcPr>
          <w:p w14:paraId="6CD761CE" w14:textId="77777777" w:rsidR="000771AC" w:rsidRPr="00A3528C" w:rsidRDefault="000771AC" w:rsidP="00801C43">
            <w:pPr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 w:rsidRPr="00A3528C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Iulie</w:t>
            </w:r>
          </w:p>
        </w:tc>
        <w:tc>
          <w:tcPr>
            <w:tcW w:w="1712" w:type="dxa"/>
            <w:tcBorders>
              <w:top w:val="nil"/>
              <w:left w:val="single" w:sz="4" w:space="0" w:color="007635"/>
              <w:bottom w:val="nil"/>
              <w:right w:val="single" w:sz="4" w:space="0" w:color="007635"/>
            </w:tcBorders>
            <w:shd w:val="clear" w:color="8080FF" w:fill="FFFFFF"/>
            <w:noWrap/>
            <w:vAlign w:val="bottom"/>
          </w:tcPr>
          <w:p w14:paraId="1DD00DF4" w14:textId="77777777" w:rsidR="000771AC" w:rsidRPr="0037532E" w:rsidRDefault="000771AC" w:rsidP="00801C43">
            <w:pPr>
              <w:jc w:val="right"/>
              <w:rPr>
                <w:rFonts w:ascii="Arial" w:hAnsi="Arial" w:cs="Arial"/>
                <w:color w:val="000000"/>
              </w:rPr>
            </w:pPr>
            <w:r w:rsidRPr="0037532E">
              <w:rPr>
                <w:rFonts w:ascii="Arial" w:hAnsi="Arial" w:cs="Arial"/>
                <w:color w:val="000000"/>
              </w:rPr>
              <w:t>1.932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007635"/>
            </w:tcBorders>
            <w:shd w:val="clear" w:color="8080FF" w:fill="FFFFFF"/>
            <w:noWrap/>
            <w:vAlign w:val="bottom"/>
          </w:tcPr>
          <w:p w14:paraId="51B415B1" w14:textId="77777777" w:rsidR="000771AC" w:rsidRPr="0037532E" w:rsidRDefault="000771AC" w:rsidP="00801C43">
            <w:pPr>
              <w:jc w:val="right"/>
              <w:rPr>
                <w:rFonts w:ascii="Arial" w:hAnsi="Arial" w:cs="Arial"/>
                <w:color w:val="000000"/>
              </w:rPr>
            </w:pPr>
            <w:r w:rsidRPr="0037532E">
              <w:rPr>
                <w:rFonts w:ascii="Arial" w:hAnsi="Arial" w:cs="Arial"/>
                <w:color w:val="000000"/>
              </w:rPr>
              <w:t>42.015</w:t>
            </w:r>
          </w:p>
        </w:tc>
      </w:tr>
      <w:tr w:rsidR="000771AC" w:rsidRPr="0037532E" w14:paraId="1A490B18" w14:textId="77777777">
        <w:trPr>
          <w:trHeight w:val="255"/>
        </w:trPr>
        <w:tc>
          <w:tcPr>
            <w:tcW w:w="1351" w:type="dxa"/>
            <w:tcBorders>
              <w:top w:val="nil"/>
              <w:left w:val="single" w:sz="4" w:space="0" w:color="008080"/>
              <w:bottom w:val="nil"/>
              <w:right w:val="nil"/>
            </w:tcBorders>
            <w:shd w:val="clear" w:color="8080FF" w:fill="C0C0C0"/>
            <w:noWrap/>
            <w:vAlign w:val="bottom"/>
          </w:tcPr>
          <w:p w14:paraId="179F1B92" w14:textId="77777777" w:rsidR="000771AC" w:rsidRPr="00A3528C" w:rsidRDefault="000771AC" w:rsidP="00801C43">
            <w:pPr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 w:rsidRPr="00A3528C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August</w:t>
            </w:r>
          </w:p>
        </w:tc>
        <w:tc>
          <w:tcPr>
            <w:tcW w:w="1712" w:type="dxa"/>
            <w:tcBorders>
              <w:top w:val="nil"/>
              <w:left w:val="single" w:sz="4" w:space="0" w:color="007635"/>
              <w:bottom w:val="nil"/>
              <w:right w:val="single" w:sz="4" w:space="0" w:color="007635"/>
            </w:tcBorders>
            <w:shd w:val="clear" w:color="8080FF" w:fill="C0C0C0"/>
            <w:noWrap/>
            <w:vAlign w:val="bottom"/>
          </w:tcPr>
          <w:p w14:paraId="4DF15FB1" w14:textId="77777777" w:rsidR="000771AC" w:rsidRPr="0037532E" w:rsidRDefault="000771AC" w:rsidP="00801C43">
            <w:pPr>
              <w:jc w:val="right"/>
              <w:rPr>
                <w:rFonts w:ascii="Arial" w:hAnsi="Arial" w:cs="Arial"/>
                <w:color w:val="000000"/>
              </w:rPr>
            </w:pPr>
            <w:r w:rsidRPr="0037532E">
              <w:rPr>
                <w:rFonts w:ascii="Arial" w:hAnsi="Arial" w:cs="Arial"/>
                <w:color w:val="000000"/>
              </w:rPr>
              <w:t>1.451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007635"/>
            </w:tcBorders>
            <w:shd w:val="clear" w:color="8080FF" w:fill="C0C0C0"/>
            <w:noWrap/>
            <w:vAlign w:val="bottom"/>
          </w:tcPr>
          <w:p w14:paraId="3FF0F739" w14:textId="77777777" w:rsidR="000771AC" w:rsidRPr="0037532E" w:rsidRDefault="000771AC" w:rsidP="00801C43">
            <w:pPr>
              <w:jc w:val="right"/>
              <w:rPr>
                <w:rFonts w:ascii="Arial" w:hAnsi="Arial" w:cs="Arial"/>
                <w:color w:val="000000"/>
              </w:rPr>
            </w:pPr>
            <w:r w:rsidRPr="0037532E">
              <w:rPr>
                <w:rFonts w:ascii="Arial" w:hAnsi="Arial" w:cs="Arial"/>
                <w:color w:val="000000"/>
              </w:rPr>
              <w:t>31.876</w:t>
            </w:r>
          </w:p>
        </w:tc>
      </w:tr>
      <w:tr w:rsidR="000771AC" w:rsidRPr="0037532E" w14:paraId="47B2B842" w14:textId="77777777">
        <w:trPr>
          <w:trHeight w:val="255"/>
        </w:trPr>
        <w:tc>
          <w:tcPr>
            <w:tcW w:w="1351" w:type="dxa"/>
            <w:tcBorders>
              <w:top w:val="nil"/>
              <w:left w:val="single" w:sz="4" w:space="0" w:color="008080"/>
              <w:bottom w:val="nil"/>
              <w:right w:val="nil"/>
            </w:tcBorders>
            <w:shd w:val="clear" w:color="8080FF" w:fill="FFFFFF"/>
            <w:noWrap/>
            <w:vAlign w:val="bottom"/>
          </w:tcPr>
          <w:p w14:paraId="7F3B52D5" w14:textId="77777777" w:rsidR="000771AC" w:rsidRPr="00A3528C" w:rsidRDefault="000771AC" w:rsidP="00801C43">
            <w:pPr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 w:rsidRPr="00A3528C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Septembrie</w:t>
            </w:r>
          </w:p>
        </w:tc>
        <w:tc>
          <w:tcPr>
            <w:tcW w:w="1712" w:type="dxa"/>
            <w:tcBorders>
              <w:top w:val="nil"/>
              <w:left w:val="single" w:sz="4" w:space="0" w:color="007635"/>
              <w:bottom w:val="nil"/>
              <w:right w:val="single" w:sz="4" w:space="0" w:color="007635"/>
            </w:tcBorders>
            <w:shd w:val="clear" w:color="8080FF" w:fill="FFFFFF"/>
            <w:noWrap/>
            <w:vAlign w:val="bottom"/>
          </w:tcPr>
          <w:p w14:paraId="21E5C1A6" w14:textId="77777777" w:rsidR="000771AC" w:rsidRPr="0037532E" w:rsidRDefault="000771AC" w:rsidP="00801C43">
            <w:pPr>
              <w:jc w:val="right"/>
              <w:rPr>
                <w:rFonts w:ascii="Arial" w:hAnsi="Arial" w:cs="Arial"/>
                <w:color w:val="000000"/>
              </w:rPr>
            </w:pPr>
            <w:r w:rsidRPr="0037532E">
              <w:rPr>
                <w:rFonts w:ascii="Arial" w:hAnsi="Arial" w:cs="Arial"/>
                <w:color w:val="000000"/>
              </w:rPr>
              <w:t>2.040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007635"/>
            </w:tcBorders>
            <w:shd w:val="clear" w:color="8080FF" w:fill="FFFFFF"/>
            <w:noWrap/>
            <w:vAlign w:val="bottom"/>
          </w:tcPr>
          <w:p w14:paraId="0642B1FC" w14:textId="77777777" w:rsidR="000771AC" w:rsidRPr="0037532E" w:rsidRDefault="000771AC" w:rsidP="00801C43">
            <w:pPr>
              <w:jc w:val="right"/>
              <w:rPr>
                <w:rFonts w:ascii="Arial" w:hAnsi="Arial" w:cs="Arial"/>
                <w:color w:val="000000"/>
              </w:rPr>
            </w:pPr>
            <w:r w:rsidRPr="0037532E">
              <w:rPr>
                <w:rFonts w:ascii="Arial" w:hAnsi="Arial" w:cs="Arial"/>
                <w:color w:val="000000"/>
              </w:rPr>
              <w:t>44.611</w:t>
            </w:r>
          </w:p>
        </w:tc>
      </w:tr>
      <w:tr w:rsidR="000771AC" w:rsidRPr="0037532E" w14:paraId="1940ACAB" w14:textId="77777777">
        <w:trPr>
          <w:trHeight w:val="255"/>
        </w:trPr>
        <w:tc>
          <w:tcPr>
            <w:tcW w:w="1351" w:type="dxa"/>
            <w:tcBorders>
              <w:top w:val="nil"/>
              <w:left w:val="single" w:sz="4" w:space="0" w:color="008080"/>
              <w:bottom w:val="nil"/>
              <w:right w:val="nil"/>
            </w:tcBorders>
            <w:shd w:val="clear" w:color="8080FF" w:fill="C0C0C0"/>
            <w:noWrap/>
            <w:vAlign w:val="bottom"/>
          </w:tcPr>
          <w:p w14:paraId="2E53A028" w14:textId="77777777" w:rsidR="000771AC" w:rsidRPr="00A3528C" w:rsidRDefault="000771AC" w:rsidP="00801C43">
            <w:pPr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 w:rsidRPr="00A3528C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Octombrie</w:t>
            </w:r>
          </w:p>
        </w:tc>
        <w:tc>
          <w:tcPr>
            <w:tcW w:w="1712" w:type="dxa"/>
            <w:tcBorders>
              <w:top w:val="nil"/>
              <w:left w:val="single" w:sz="4" w:space="0" w:color="007635"/>
              <w:bottom w:val="nil"/>
              <w:right w:val="single" w:sz="4" w:space="0" w:color="007635"/>
            </w:tcBorders>
            <w:shd w:val="clear" w:color="8080FF" w:fill="C0C0C0"/>
            <w:noWrap/>
            <w:vAlign w:val="bottom"/>
          </w:tcPr>
          <w:p w14:paraId="5933F2C0" w14:textId="77777777" w:rsidR="000771AC" w:rsidRPr="0037532E" w:rsidRDefault="000771AC" w:rsidP="00801C43">
            <w:pPr>
              <w:jc w:val="right"/>
              <w:rPr>
                <w:rFonts w:ascii="Arial" w:hAnsi="Arial" w:cs="Arial"/>
                <w:color w:val="000000"/>
              </w:rPr>
            </w:pPr>
            <w:r w:rsidRPr="0037532E">
              <w:rPr>
                <w:rFonts w:ascii="Arial" w:hAnsi="Arial" w:cs="Arial"/>
                <w:color w:val="000000"/>
              </w:rPr>
              <w:t>2.211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007635"/>
            </w:tcBorders>
            <w:shd w:val="clear" w:color="8080FF" w:fill="C0C0C0"/>
            <w:noWrap/>
            <w:vAlign w:val="bottom"/>
          </w:tcPr>
          <w:p w14:paraId="38F48FE2" w14:textId="77777777" w:rsidR="000771AC" w:rsidRPr="0037532E" w:rsidRDefault="000771AC" w:rsidP="00801C43">
            <w:pPr>
              <w:jc w:val="right"/>
              <w:rPr>
                <w:rFonts w:ascii="Arial" w:hAnsi="Arial" w:cs="Arial"/>
                <w:color w:val="000000"/>
              </w:rPr>
            </w:pPr>
            <w:r w:rsidRPr="0037532E">
              <w:rPr>
                <w:rFonts w:ascii="Arial" w:hAnsi="Arial" w:cs="Arial"/>
                <w:color w:val="000000"/>
              </w:rPr>
              <w:t>48.668</w:t>
            </w:r>
          </w:p>
        </w:tc>
      </w:tr>
      <w:tr w:rsidR="000771AC" w:rsidRPr="0037532E" w14:paraId="49FA2DF0" w14:textId="77777777">
        <w:trPr>
          <w:trHeight w:val="255"/>
        </w:trPr>
        <w:tc>
          <w:tcPr>
            <w:tcW w:w="1351" w:type="dxa"/>
            <w:tcBorders>
              <w:top w:val="nil"/>
              <w:left w:val="single" w:sz="4" w:space="0" w:color="008080"/>
              <w:bottom w:val="nil"/>
              <w:right w:val="nil"/>
            </w:tcBorders>
            <w:shd w:val="clear" w:color="8080FF" w:fill="FFFFFF"/>
            <w:noWrap/>
            <w:vAlign w:val="bottom"/>
          </w:tcPr>
          <w:p w14:paraId="612CCE3F" w14:textId="77777777" w:rsidR="000771AC" w:rsidRPr="00A3528C" w:rsidRDefault="000771AC" w:rsidP="00801C43">
            <w:pPr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 w:rsidRPr="00A3528C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Noiembrie</w:t>
            </w:r>
          </w:p>
        </w:tc>
        <w:tc>
          <w:tcPr>
            <w:tcW w:w="1712" w:type="dxa"/>
            <w:tcBorders>
              <w:top w:val="nil"/>
              <w:left w:val="single" w:sz="4" w:space="0" w:color="007635"/>
              <w:bottom w:val="nil"/>
              <w:right w:val="single" w:sz="4" w:space="0" w:color="007635"/>
            </w:tcBorders>
            <w:shd w:val="clear" w:color="8080FF" w:fill="FFFFFF"/>
            <w:noWrap/>
            <w:vAlign w:val="bottom"/>
          </w:tcPr>
          <w:p w14:paraId="0EF13496" w14:textId="77777777" w:rsidR="000771AC" w:rsidRPr="0037532E" w:rsidRDefault="000771AC" w:rsidP="00801C43">
            <w:pPr>
              <w:jc w:val="right"/>
              <w:rPr>
                <w:rFonts w:ascii="Arial" w:hAnsi="Arial" w:cs="Arial"/>
                <w:color w:val="000000"/>
              </w:rPr>
            </w:pPr>
            <w:r w:rsidRPr="0037532E">
              <w:rPr>
                <w:rFonts w:ascii="Arial" w:hAnsi="Arial" w:cs="Arial"/>
                <w:color w:val="000000"/>
              </w:rPr>
              <w:t>1.990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007635"/>
            </w:tcBorders>
            <w:shd w:val="clear" w:color="8080FF" w:fill="FFFFFF"/>
            <w:noWrap/>
            <w:vAlign w:val="bottom"/>
          </w:tcPr>
          <w:p w14:paraId="567B0EF8" w14:textId="77777777" w:rsidR="000771AC" w:rsidRPr="0037532E" w:rsidRDefault="000771AC" w:rsidP="00801C43">
            <w:pPr>
              <w:jc w:val="right"/>
              <w:rPr>
                <w:rFonts w:ascii="Arial" w:hAnsi="Arial" w:cs="Arial"/>
                <w:color w:val="000000"/>
              </w:rPr>
            </w:pPr>
            <w:r w:rsidRPr="0037532E">
              <w:rPr>
                <w:rFonts w:ascii="Arial" w:hAnsi="Arial" w:cs="Arial"/>
                <w:color w:val="000000"/>
              </w:rPr>
              <w:t>43.572</w:t>
            </w:r>
          </w:p>
        </w:tc>
      </w:tr>
      <w:tr w:rsidR="000771AC" w:rsidRPr="0037532E" w14:paraId="2D134358" w14:textId="77777777">
        <w:trPr>
          <w:trHeight w:val="255"/>
        </w:trPr>
        <w:tc>
          <w:tcPr>
            <w:tcW w:w="1351" w:type="dxa"/>
            <w:tcBorders>
              <w:top w:val="nil"/>
              <w:left w:val="single" w:sz="4" w:space="0" w:color="008080"/>
              <w:bottom w:val="nil"/>
              <w:right w:val="nil"/>
            </w:tcBorders>
            <w:shd w:val="clear" w:color="8080FF" w:fill="C0C0C0"/>
            <w:noWrap/>
            <w:vAlign w:val="bottom"/>
          </w:tcPr>
          <w:p w14:paraId="1DC134F8" w14:textId="77777777" w:rsidR="000771AC" w:rsidRPr="00A3528C" w:rsidRDefault="000771AC" w:rsidP="00801C43">
            <w:pPr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 w:rsidRPr="00A3528C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Decembrie</w:t>
            </w:r>
          </w:p>
        </w:tc>
        <w:tc>
          <w:tcPr>
            <w:tcW w:w="1712" w:type="dxa"/>
            <w:tcBorders>
              <w:top w:val="nil"/>
              <w:left w:val="single" w:sz="4" w:space="0" w:color="007635"/>
              <w:bottom w:val="nil"/>
              <w:right w:val="single" w:sz="4" w:space="0" w:color="007635"/>
            </w:tcBorders>
            <w:shd w:val="clear" w:color="8080FF" w:fill="C0C0C0"/>
            <w:noWrap/>
            <w:vAlign w:val="bottom"/>
          </w:tcPr>
          <w:p w14:paraId="1819CD56" w14:textId="77777777" w:rsidR="000771AC" w:rsidRPr="0037532E" w:rsidRDefault="000771AC" w:rsidP="00801C43">
            <w:pPr>
              <w:jc w:val="right"/>
              <w:rPr>
                <w:rFonts w:ascii="Arial" w:hAnsi="Arial" w:cs="Arial"/>
                <w:color w:val="000000"/>
              </w:rPr>
            </w:pPr>
            <w:r w:rsidRPr="0037532E">
              <w:rPr>
                <w:rFonts w:ascii="Arial" w:hAnsi="Arial" w:cs="Arial"/>
                <w:color w:val="000000"/>
              </w:rPr>
              <w:t>1.787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007635"/>
            </w:tcBorders>
            <w:shd w:val="clear" w:color="8080FF" w:fill="C0C0C0"/>
            <w:noWrap/>
            <w:vAlign w:val="bottom"/>
          </w:tcPr>
          <w:p w14:paraId="30E71B68" w14:textId="77777777" w:rsidR="000771AC" w:rsidRPr="0037532E" w:rsidRDefault="000771AC" w:rsidP="00801C43">
            <w:pPr>
              <w:jc w:val="right"/>
              <w:rPr>
                <w:rFonts w:ascii="Arial" w:hAnsi="Arial" w:cs="Arial"/>
                <w:color w:val="000000"/>
              </w:rPr>
            </w:pPr>
            <w:r w:rsidRPr="0037532E">
              <w:rPr>
                <w:rFonts w:ascii="Arial" w:hAnsi="Arial" w:cs="Arial"/>
                <w:color w:val="000000"/>
              </w:rPr>
              <w:t>63.467</w:t>
            </w:r>
          </w:p>
        </w:tc>
      </w:tr>
      <w:tr w:rsidR="000771AC" w:rsidRPr="0037532E" w14:paraId="583167C1" w14:textId="77777777">
        <w:trPr>
          <w:trHeight w:val="255"/>
        </w:trPr>
        <w:tc>
          <w:tcPr>
            <w:tcW w:w="1351" w:type="dxa"/>
            <w:tcBorders>
              <w:top w:val="single" w:sz="4" w:space="0" w:color="auto"/>
              <w:left w:val="single" w:sz="4" w:space="0" w:color="008080"/>
              <w:bottom w:val="single" w:sz="4" w:space="0" w:color="auto"/>
              <w:right w:val="nil"/>
            </w:tcBorders>
            <w:shd w:val="clear" w:color="8080FF" w:fill="C0C0C0"/>
            <w:noWrap/>
            <w:vAlign w:val="bottom"/>
          </w:tcPr>
          <w:p w14:paraId="570B4349" w14:textId="77777777" w:rsidR="000771AC" w:rsidRPr="00A3528C" w:rsidRDefault="000771AC" w:rsidP="00801C43">
            <w:pPr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 w:rsidRPr="00A3528C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Total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007635"/>
              <w:bottom w:val="single" w:sz="4" w:space="0" w:color="auto"/>
              <w:right w:val="single" w:sz="4" w:space="0" w:color="007635"/>
            </w:tcBorders>
            <w:shd w:val="clear" w:color="8080FF" w:fill="C0C0C0"/>
            <w:noWrap/>
            <w:vAlign w:val="bottom"/>
          </w:tcPr>
          <w:p w14:paraId="662129D3" w14:textId="77777777" w:rsidR="000771AC" w:rsidRPr="0037532E" w:rsidRDefault="000771AC" w:rsidP="00801C43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7532E">
              <w:rPr>
                <w:rFonts w:ascii="Arial" w:hAnsi="Arial" w:cs="Arial"/>
                <w:b/>
                <w:bCs/>
                <w:color w:val="000000"/>
              </w:rPr>
              <w:t>22.159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7635"/>
            </w:tcBorders>
            <w:shd w:val="clear" w:color="8080FF" w:fill="C0C0C0"/>
            <w:noWrap/>
            <w:vAlign w:val="bottom"/>
          </w:tcPr>
          <w:p w14:paraId="214E697B" w14:textId="77777777" w:rsidR="000771AC" w:rsidRPr="0037532E" w:rsidRDefault="000771AC" w:rsidP="00801C43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7532E">
              <w:rPr>
                <w:rFonts w:ascii="Arial" w:hAnsi="Arial" w:cs="Arial"/>
                <w:b/>
                <w:bCs/>
                <w:color w:val="000000"/>
              </w:rPr>
              <w:t>524.707</w:t>
            </w:r>
          </w:p>
        </w:tc>
      </w:tr>
    </w:tbl>
    <w:p w14:paraId="7A66294E" w14:textId="77777777" w:rsidR="000771AC" w:rsidRDefault="000771AC" w:rsidP="000771AC">
      <w:pPr>
        <w:jc w:val="center"/>
        <w:rPr>
          <w:noProof/>
          <w:lang w:val="en-US"/>
        </w:rPr>
      </w:pPr>
    </w:p>
    <w:p w14:paraId="3C4B9F81" w14:textId="77777777" w:rsidR="000771AC" w:rsidRDefault="000771AC" w:rsidP="000771AC">
      <w:pPr>
        <w:jc w:val="center"/>
        <w:rPr>
          <w:noProof/>
          <w:lang w:val="en-US"/>
        </w:rPr>
      </w:pPr>
    </w:p>
    <w:p w14:paraId="3C32EF9B" w14:textId="77777777" w:rsidR="000771AC" w:rsidRDefault="000771AC" w:rsidP="000771AC">
      <w:pPr>
        <w:jc w:val="center"/>
        <w:rPr>
          <w:noProof/>
          <w:lang w:val="en-US"/>
        </w:rPr>
      </w:pPr>
    </w:p>
    <w:p w14:paraId="091EDBB0" w14:textId="77777777" w:rsidR="000771AC" w:rsidRDefault="000771AC" w:rsidP="000771AC">
      <w:pPr>
        <w:jc w:val="center"/>
      </w:pPr>
    </w:p>
    <w:p w14:paraId="7FDEA243" w14:textId="77777777" w:rsidR="000771AC" w:rsidRDefault="000771AC" w:rsidP="000771AC">
      <w:pPr>
        <w:jc w:val="center"/>
      </w:pPr>
    </w:p>
    <w:p w14:paraId="1B03CE71" w14:textId="77777777" w:rsidR="000771AC" w:rsidRDefault="000771AC" w:rsidP="000771AC">
      <w:pPr>
        <w:jc w:val="center"/>
      </w:pPr>
    </w:p>
    <w:p w14:paraId="7C138051" w14:textId="77777777" w:rsidR="000771AC" w:rsidRDefault="000771AC" w:rsidP="000771AC">
      <w:pPr>
        <w:jc w:val="center"/>
      </w:pPr>
    </w:p>
    <w:p w14:paraId="132E9745" w14:textId="4C254D95" w:rsidR="000771AC" w:rsidRDefault="00730661" w:rsidP="000771AC">
      <w:pPr>
        <w:jc w:val="center"/>
      </w:pPr>
      <w:r w:rsidRPr="001A3FCD">
        <w:rPr>
          <w:noProof/>
        </w:rPr>
        <w:drawing>
          <wp:inline distT="0" distB="0" distL="0" distR="0" wp14:anchorId="00D5C990" wp14:editId="14B7041B">
            <wp:extent cx="5785485" cy="4274820"/>
            <wp:effectExtent l="0" t="0" r="24765" b="11430"/>
            <wp:docPr id="7" name="Chart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14:paraId="7D6DDEA5" w14:textId="77777777" w:rsidR="0021209A" w:rsidRDefault="0021209A" w:rsidP="000771AC"/>
    <w:sectPr w:rsidR="0021209A" w:rsidSect="00096A41">
      <w:footerReference w:type="default" r:id="rId25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6806C1" w14:textId="77777777" w:rsidR="00C32593" w:rsidRDefault="00C32593" w:rsidP="008E6CC8">
      <w:r>
        <w:separator/>
      </w:r>
    </w:p>
  </w:endnote>
  <w:endnote w:type="continuationSeparator" w:id="0">
    <w:p w14:paraId="61F35D9D" w14:textId="77777777" w:rsidR="00C32593" w:rsidRDefault="00C32593" w:rsidP="008E6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">
    <w:altName w:val="Tempus Sans ITC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E7438" w14:textId="77777777" w:rsidR="007571FB" w:rsidRDefault="007571FB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 w:rsidR="000E32DE">
      <w:rPr>
        <w:noProof/>
      </w:rPr>
      <w:t>2</w:t>
    </w:r>
    <w:r>
      <w:fldChar w:fldCharType="end"/>
    </w:r>
  </w:p>
  <w:p w14:paraId="7D2D76B6" w14:textId="77777777" w:rsidR="007571FB" w:rsidRDefault="007571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1ACD1" w14:textId="77777777" w:rsidR="007571FB" w:rsidRDefault="007571FB">
    <w:pPr>
      <w:pStyle w:val="Footer"/>
      <w:jc w:val="center"/>
    </w:pPr>
  </w:p>
  <w:p w14:paraId="652FB613" w14:textId="77777777" w:rsidR="007571FB" w:rsidRDefault="007571F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FFAE2" w14:textId="77777777" w:rsidR="000771AC" w:rsidRDefault="000771AC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 w:rsidR="000E32DE">
      <w:rPr>
        <w:noProof/>
      </w:rPr>
      <w:t>10</w:t>
    </w:r>
    <w:r>
      <w:fldChar w:fldCharType="end"/>
    </w:r>
  </w:p>
  <w:p w14:paraId="77A87927" w14:textId="77777777" w:rsidR="000771AC" w:rsidRDefault="000771AC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220BD" w14:textId="77777777" w:rsidR="000771AC" w:rsidRDefault="000771AC">
    <w:pPr>
      <w:pStyle w:val="Footer"/>
      <w:jc w:val="center"/>
    </w:pPr>
  </w:p>
  <w:p w14:paraId="731EC7A0" w14:textId="77777777" w:rsidR="000771AC" w:rsidRDefault="000771AC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55E46" w14:textId="77777777" w:rsidR="007571FB" w:rsidRDefault="007571FB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A0B33" w14:textId="77777777" w:rsidR="007571FB" w:rsidRDefault="007571FB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 w:rsidR="000E32DE">
      <w:rPr>
        <w:noProof/>
      </w:rPr>
      <w:t>12</w:t>
    </w:r>
    <w:r>
      <w:fldChar w:fldCharType="end"/>
    </w:r>
  </w:p>
  <w:p w14:paraId="026C913A" w14:textId="77777777" w:rsidR="007571FB" w:rsidRDefault="007571FB">
    <w:pPr>
      <w:pStyle w:val="Footer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8E385" w14:textId="77777777" w:rsidR="007571FB" w:rsidRDefault="007571FB"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CBD9A" w14:textId="77777777" w:rsidR="000771AC" w:rsidRDefault="000771AC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 w:rsidR="000E32DE">
      <w:rPr>
        <w:noProof/>
      </w:rPr>
      <w:t>19</w:t>
    </w:r>
    <w:r>
      <w:fldChar w:fldCharType="end"/>
    </w:r>
  </w:p>
  <w:p w14:paraId="6AA2BF05" w14:textId="77777777" w:rsidR="000771AC" w:rsidRDefault="000771AC"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A74FA" w14:textId="77777777" w:rsidR="007571FB" w:rsidRDefault="007571FB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22</w:t>
    </w:r>
    <w:r>
      <w:fldChar w:fldCharType="end"/>
    </w:r>
  </w:p>
  <w:p w14:paraId="0FE6726A" w14:textId="77777777" w:rsidR="007571FB" w:rsidRDefault="007571FB">
    <w:pPr>
      <w:pStyle w:val="Footer"/>
    </w:pPr>
  </w:p>
  <w:p w14:paraId="16C0186A" w14:textId="77777777" w:rsidR="007571FB" w:rsidRDefault="007571F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4CB63C" w14:textId="77777777" w:rsidR="00C32593" w:rsidRDefault="00C32593" w:rsidP="008E6CC8">
      <w:r>
        <w:separator/>
      </w:r>
    </w:p>
  </w:footnote>
  <w:footnote w:type="continuationSeparator" w:id="0">
    <w:p w14:paraId="76F8FB7D" w14:textId="77777777" w:rsidR="00C32593" w:rsidRDefault="00C32593" w:rsidP="008E6C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CBA8F" w14:textId="77777777" w:rsidR="007571FB" w:rsidRDefault="007571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35DFA" w14:textId="77777777" w:rsidR="007571FB" w:rsidRDefault="007571F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6FEB5" w14:textId="77777777" w:rsidR="007571FB" w:rsidRDefault="007571F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6B0"/>
    <w:rsid w:val="00030145"/>
    <w:rsid w:val="000310E9"/>
    <w:rsid w:val="00035504"/>
    <w:rsid w:val="00062DE4"/>
    <w:rsid w:val="000771AC"/>
    <w:rsid w:val="00084138"/>
    <w:rsid w:val="00096A41"/>
    <w:rsid w:val="000E32DE"/>
    <w:rsid w:val="00112D4A"/>
    <w:rsid w:val="001152FB"/>
    <w:rsid w:val="0011790D"/>
    <w:rsid w:val="00133D13"/>
    <w:rsid w:val="00136FCE"/>
    <w:rsid w:val="00146851"/>
    <w:rsid w:val="00162C8A"/>
    <w:rsid w:val="0016318D"/>
    <w:rsid w:val="00183DF0"/>
    <w:rsid w:val="001C6893"/>
    <w:rsid w:val="001E5745"/>
    <w:rsid w:val="001F5E21"/>
    <w:rsid w:val="001F6FC1"/>
    <w:rsid w:val="0020450A"/>
    <w:rsid w:val="00205CAA"/>
    <w:rsid w:val="00206221"/>
    <w:rsid w:val="0021209A"/>
    <w:rsid w:val="00286D7B"/>
    <w:rsid w:val="0029394A"/>
    <w:rsid w:val="002B13B6"/>
    <w:rsid w:val="002E3D35"/>
    <w:rsid w:val="002E51BD"/>
    <w:rsid w:val="002E5E3E"/>
    <w:rsid w:val="002F6EA3"/>
    <w:rsid w:val="00315138"/>
    <w:rsid w:val="003230D1"/>
    <w:rsid w:val="00354777"/>
    <w:rsid w:val="0037532E"/>
    <w:rsid w:val="003B4234"/>
    <w:rsid w:val="004135A2"/>
    <w:rsid w:val="00414FB6"/>
    <w:rsid w:val="0048244D"/>
    <w:rsid w:val="004C4D74"/>
    <w:rsid w:val="004C76A5"/>
    <w:rsid w:val="004C7A0C"/>
    <w:rsid w:val="004E6A19"/>
    <w:rsid w:val="005244D7"/>
    <w:rsid w:val="0053046F"/>
    <w:rsid w:val="00575581"/>
    <w:rsid w:val="005C1F03"/>
    <w:rsid w:val="005C4D1A"/>
    <w:rsid w:val="005D230C"/>
    <w:rsid w:val="005F13C7"/>
    <w:rsid w:val="00600926"/>
    <w:rsid w:val="00604296"/>
    <w:rsid w:val="0061270A"/>
    <w:rsid w:val="006349C6"/>
    <w:rsid w:val="00634C0B"/>
    <w:rsid w:val="006B30DF"/>
    <w:rsid w:val="006C0FBE"/>
    <w:rsid w:val="0072723A"/>
    <w:rsid w:val="00730661"/>
    <w:rsid w:val="00733F3C"/>
    <w:rsid w:val="00734281"/>
    <w:rsid w:val="00754A4A"/>
    <w:rsid w:val="007571FB"/>
    <w:rsid w:val="00762A7E"/>
    <w:rsid w:val="0078159A"/>
    <w:rsid w:val="007902C7"/>
    <w:rsid w:val="007A28F0"/>
    <w:rsid w:val="007E36BD"/>
    <w:rsid w:val="007E3B35"/>
    <w:rsid w:val="007E4329"/>
    <w:rsid w:val="00800D98"/>
    <w:rsid w:val="00801C43"/>
    <w:rsid w:val="008114DF"/>
    <w:rsid w:val="008148DB"/>
    <w:rsid w:val="00871B8F"/>
    <w:rsid w:val="00876B76"/>
    <w:rsid w:val="008C0A24"/>
    <w:rsid w:val="008E6CC8"/>
    <w:rsid w:val="008F18A1"/>
    <w:rsid w:val="008F2F87"/>
    <w:rsid w:val="00950F48"/>
    <w:rsid w:val="0095101E"/>
    <w:rsid w:val="00980FB7"/>
    <w:rsid w:val="009A02D4"/>
    <w:rsid w:val="009C05AD"/>
    <w:rsid w:val="00A04546"/>
    <w:rsid w:val="00A226B0"/>
    <w:rsid w:val="00A36604"/>
    <w:rsid w:val="00A42589"/>
    <w:rsid w:val="00A831E1"/>
    <w:rsid w:val="00A97D3C"/>
    <w:rsid w:val="00AD0553"/>
    <w:rsid w:val="00AD1936"/>
    <w:rsid w:val="00AF50FF"/>
    <w:rsid w:val="00AF6902"/>
    <w:rsid w:val="00B13FBF"/>
    <w:rsid w:val="00B423DA"/>
    <w:rsid w:val="00B622CA"/>
    <w:rsid w:val="00B765D5"/>
    <w:rsid w:val="00BA5826"/>
    <w:rsid w:val="00BC2DC8"/>
    <w:rsid w:val="00BF7B90"/>
    <w:rsid w:val="00C072BD"/>
    <w:rsid w:val="00C32593"/>
    <w:rsid w:val="00C6224A"/>
    <w:rsid w:val="00C72454"/>
    <w:rsid w:val="00C72734"/>
    <w:rsid w:val="00C73E8E"/>
    <w:rsid w:val="00C8473E"/>
    <w:rsid w:val="00CA7DB9"/>
    <w:rsid w:val="00CC4EE3"/>
    <w:rsid w:val="00CD4254"/>
    <w:rsid w:val="00D4584A"/>
    <w:rsid w:val="00D53798"/>
    <w:rsid w:val="00D66188"/>
    <w:rsid w:val="00D75430"/>
    <w:rsid w:val="00D838D3"/>
    <w:rsid w:val="00D9546E"/>
    <w:rsid w:val="00DB2A23"/>
    <w:rsid w:val="00DB437B"/>
    <w:rsid w:val="00DC07B4"/>
    <w:rsid w:val="00DC2BC2"/>
    <w:rsid w:val="00DE4548"/>
    <w:rsid w:val="00DE6AB4"/>
    <w:rsid w:val="00DF6EDF"/>
    <w:rsid w:val="00DF7B4A"/>
    <w:rsid w:val="00E10FF2"/>
    <w:rsid w:val="00E14710"/>
    <w:rsid w:val="00E23319"/>
    <w:rsid w:val="00E73958"/>
    <w:rsid w:val="00E74468"/>
    <w:rsid w:val="00E9679A"/>
    <w:rsid w:val="00EA30A8"/>
    <w:rsid w:val="00EB4F55"/>
    <w:rsid w:val="00F11F56"/>
    <w:rsid w:val="00F24B8C"/>
    <w:rsid w:val="00F52C0B"/>
    <w:rsid w:val="00F626FC"/>
    <w:rsid w:val="00F92D0A"/>
    <w:rsid w:val="00F97819"/>
    <w:rsid w:val="00FB4808"/>
    <w:rsid w:val="00FD1433"/>
    <w:rsid w:val="00FE6641"/>
    <w:rsid w:val="00FE74E6"/>
    <w:rsid w:val="00FE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DDCAF2"/>
  <w15:chartTrackingRefBased/>
  <w15:docId w15:val="{216B1B60-F50E-4324-89B9-C9F8EF60D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E6CC8"/>
    <w:rPr>
      <w:lang w:val="ro-RO"/>
    </w:rPr>
  </w:style>
  <w:style w:type="paragraph" w:styleId="Heading1">
    <w:name w:val="heading 1"/>
    <w:basedOn w:val="Normal"/>
    <w:next w:val="Normal"/>
    <w:link w:val="Heading1Char"/>
    <w:qFormat/>
    <w:rsid w:val="0060092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00926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TimesNewRoman" w:eastAsia="Times New Roman" w:hAnsi="TimesNewRoman"/>
      <w:b/>
      <w:lang w:val="en-GB"/>
    </w:rPr>
  </w:style>
  <w:style w:type="paragraph" w:styleId="Heading3">
    <w:name w:val="heading 3"/>
    <w:basedOn w:val="Normal"/>
    <w:next w:val="Normal"/>
    <w:link w:val="Heading3Char"/>
    <w:qFormat/>
    <w:rsid w:val="0060092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u1Caracter">
    <w:name w:val="Titlu 1 Caracter"/>
    <w:rsid w:val="00EB4F55"/>
    <w:rPr>
      <w:rFonts w:ascii="Times New Roman" w:hAnsi="Times New Roman" w:cs="Times New Roman"/>
      <w:b/>
      <w:sz w:val="20"/>
      <w:u w:val="single"/>
    </w:rPr>
  </w:style>
  <w:style w:type="character" w:customStyle="1" w:styleId="Titlu2Caracter">
    <w:name w:val="Titlu 2 Caracter"/>
    <w:rsid w:val="00EB4F55"/>
    <w:rPr>
      <w:rFonts w:ascii="Times New Roman" w:hAnsi="Times New Roman"/>
      <w:sz w:val="20"/>
    </w:rPr>
  </w:style>
  <w:style w:type="character" w:customStyle="1" w:styleId="Titlu3Caracter">
    <w:name w:val="Titlu 3 Caracter"/>
    <w:rsid w:val="00EB4F55"/>
    <w:rPr>
      <w:rFonts w:ascii="Times New Roman" w:hAnsi="Times New Roman" w:cs="Times New Roman"/>
      <w:b/>
      <w:sz w:val="20"/>
    </w:rPr>
  </w:style>
  <w:style w:type="character" w:customStyle="1" w:styleId="Heading1Char">
    <w:name w:val="Heading 1 Char"/>
    <w:link w:val="Heading1"/>
    <w:rsid w:val="00600926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link w:val="Heading2"/>
    <w:rsid w:val="00600926"/>
    <w:rPr>
      <w:rFonts w:ascii="TimesNewRoman" w:eastAsia="Times New Roman" w:hAnsi="TimesNewRoman" w:cs="Times New Roman"/>
      <w:b/>
      <w:sz w:val="20"/>
      <w:szCs w:val="20"/>
      <w:lang w:val="en-GB"/>
    </w:rPr>
  </w:style>
  <w:style w:type="character" w:customStyle="1" w:styleId="Heading3Char">
    <w:name w:val="Heading 3 Char"/>
    <w:link w:val="Heading3"/>
    <w:semiHidden/>
    <w:rsid w:val="00600926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styleId="Hyperlink">
    <w:name w:val="Hyperlink"/>
    <w:uiPriority w:val="99"/>
    <w:rsid w:val="00600926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600926"/>
  </w:style>
  <w:style w:type="paragraph" w:styleId="TOC2">
    <w:name w:val="toc 2"/>
    <w:basedOn w:val="Normal"/>
    <w:next w:val="Normal"/>
    <w:autoRedefine/>
    <w:rsid w:val="00600926"/>
    <w:pPr>
      <w:ind w:left="200"/>
    </w:pPr>
  </w:style>
  <w:style w:type="paragraph" w:styleId="FootnoteText">
    <w:name w:val="footnote text"/>
    <w:basedOn w:val="Normal"/>
    <w:link w:val="FootnoteTextChar"/>
    <w:semiHidden/>
    <w:rsid w:val="00600926"/>
  </w:style>
  <w:style w:type="character" w:customStyle="1" w:styleId="FootnoteTextChar">
    <w:name w:val="Footnote Text Char"/>
    <w:link w:val="FootnoteText"/>
    <w:semiHidden/>
    <w:rsid w:val="0060092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rsid w:val="00600926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600926"/>
    <w:rPr>
      <w:rFonts w:ascii="Times New Roman" w:eastAsia="Times New Roman" w:hAnsi="Times New Roman" w:cs="Times New Roman"/>
      <w:sz w:val="20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60092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600926"/>
    <w:rPr>
      <w:rFonts w:ascii="Times New Roman" w:eastAsia="Times New Roman" w:hAnsi="Times New Roman" w:cs="Times New Roman"/>
      <w:sz w:val="20"/>
      <w:szCs w:val="24"/>
      <w:lang w:val="en-US"/>
    </w:rPr>
  </w:style>
  <w:style w:type="character" w:styleId="FootnoteReference">
    <w:name w:val="footnote reference"/>
    <w:semiHidden/>
    <w:rsid w:val="00600926"/>
    <w:rPr>
      <w:vertAlign w:val="superscript"/>
    </w:rPr>
  </w:style>
  <w:style w:type="character" w:styleId="PageNumber">
    <w:name w:val="page number"/>
    <w:basedOn w:val="DefaultParagraphFont"/>
    <w:rsid w:val="00600926"/>
  </w:style>
  <w:style w:type="paragraph" w:styleId="BalloonText">
    <w:name w:val="Balloon Text"/>
    <w:basedOn w:val="Normal"/>
    <w:link w:val="BalloonTextChar"/>
    <w:semiHidden/>
    <w:rsid w:val="006009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600926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rsid w:val="00600926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qFormat/>
    <w:rsid w:val="00BC2DC8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ro-RO"/>
    </w:rPr>
  </w:style>
  <w:style w:type="paragraph" w:styleId="NoSpacing">
    <w:name w:val="No Spacing"/>
    <w:link w:val="NoSpacingChar"/>
    <w:uiPriority w:val="1"/>
    <w:qFormat/>
    <w:rsid w:val="00FB4808"/>
    <w:rPr>
      <w:rFonts w:ascii="Calibri" w:eastAsia="Times New Roman" w:hAnsi="Calibri"/>
      <w:sz w:val="22"/>
      <w:szCs w:val="22"/>
      <w:lang w:val="ro-RO" w:eastAsia="ro-RO"/>
    </w:rPr>
  </w:style>
  <w:style w:type="character" w:customStyle="1" w:styleId="NoSpacingChar">
    <w:name w:val="No Spacing Char"/>
    <w:link w:val="NoSpacing"/>
    <w:uiPriority w:val="1"/>
    <w:rsid w:val="00FB4808"/>
    <w:rPr>
      <w:rFonts w:ascii="Calibri" w:eastAsia="Times New Roman" w:hAnsi="Calibri" w:cs="Times New Roman"/>
      <w:sz w:val="22"/>
      <w:szCs w:val="22"/>
      <w:lang w:eastAsia="ro-RO"/>
    </w:rPr>
  </w:style>
  <w:style w:type="paragraph" w:styleId="BodyText">
    <w:name w:val="Body Text"/>
    <w:link w:val="BodyTextChar"/>
    <w:uiPriority w:val="99"/>
    <w:unhideWhenUsed/>
    <w:rsid w:val="00FB4808"/>
    <w:pPr>
      <w:spacing w:after="120"/>
      <w:jc w:val="center"/>
    </w:pPr>
    <w:rPr>
      <w:rFonts w:ascii="Verdana" w:eastAsia="Times New Roman" w:hAnsi="Verdana"/>
      <w:color w:val="000000"/>
      <w:kern w:val="28"/>
      <w:sz w:val="48"/>
      <w:szCs w:val="48"/>
      <w:lang w:val="ro-RO" w:eastAsia="ro-RO"/>
    </w:rPr>
  </w:style>
  <w:style w:type="character" w:customStyle="1" w:styleId="BodyTextChar">
    <w:name w:val="Body Text Char"/>
    <w:link w:val="BodyText"/>
    <w:uiPriority w:val="99"/>
    <w:rsid w:val="00FB4808"/>
    <w:rPr>
      <w:rFonts w:ascii="Verdana" w:eastAsia="Times New Roman" w:hAnsi="Verdana"/>
      <w:color w:val="000000"/>
      <w:kern w:val="28"/>
      <w:sz w:val="48"/>
      <w:szCs w:val="48"/>
      <w:lang w:eastAsia="ro-RO"/>
    </w:rPr>
  </w:style>
  <w:style w:type="paragraph" w:styleId="Title">
    <w:name w:val="Title"/>
    <w:link w:val="TitleChar"/>
    <w:uiPriority w:val="10"/>
    <w:qFormat/>
    <w:rsid w:val="00FB4808"/>
    <w:pPr>
      <w:jc w:val="center"/>
    </w:pPr>
    <w:rPr>
      <w:rFonts w:ascii="Verdana" w:eastAsia="Times New Roman" w:hAnsi="Verdana"/>
      <w:b/>
      <w:bCs/>
      <w:color w:val="336666"/>
      <w:kern w:val="28"/>
      <w:sz w:val="144"/>
      <w:szCs w:val="144"/>
      <w:lang w:val="ro-RO" w:eastAsia="ro-RO"/>
    </w:rPr>
  </w:style>
  <w:style w:type="character" w:customStyle="1" w:styleId="TitleChar">
    <w:name w:val="Title Char"/>
    <w:link w:val="Title"/>
    <w:uiPriority w:val="10"/>
    <w:rsid w:val="00FB4808"/>
    <w:rPr>
      <w:rFonts w:ascii="Verdana" w:eastAsia="Times New Roman" w:hAnsi="Verdana"/>
      <w:b/>
      <w:bCs/>
      <w:color w:val="336666"/>
      <w:kern w:val="28"/>
      <w:sz w:val="144"/>
      <w:szCs w:val="144"/>
      <w:lang w:eastAsia="ro-RO"/>
    </w:rPr>
  </w:style>
  <w:style w:type="paragraph" w:styleId="NormalWeb">
    <w:name w:val="Normal (Web)"/>
    <w:basedOn w:val="Normal"/>
    <w:uiPriority w:val="99"/>
    <w:unhideWhenUsed/>
    <w:rsid w:val="00A04546"/>
    <w:pPr>
      <w:spacing w:before="100" w:beforeAutospacing="1" w:after="100" w:afterAutospacing="1"/>
    </w:pPr>
    <w:rPr>
      <w:rFonts w:eastAsia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6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2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7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4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hart" Target="charts/chart3.xml"/><Relationship Id="rId18" Type="http://schemas.openxmlformats.org/officeDocument/2006/relationships/header" Target="header3.xm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chart" Target="charts/chart5.xml"/><Relationship Id="rId7" Type="http://schemas.openxmlformats.org/officeDocument/2006/relationships/footer" Target="footer1.xml"/><Relationship Id="rId12" Type="http://schemas.openxmlformats.org/officeDocument/2006/relationships/chart" Target="charts/chart2.xml"/><Relationship Id="rId17" Type="http://schemas.openxmlformats.org/officeDocument/2006/relationships/footer" Target="footer6.xml"/><Relationship Id="rId25" Type="http://schemas.openxmlformats.org/officeDocument/2006/relationships/footer" Target="footer9.xml"/><Relationship Id="rId2" Type="http://schemas.openxmlformats.org/officeDocument/2006/relationships/settings" Target="settings.xml"/><Relationship Id="rId16" Type="http://schemas.openxmlformats.org/officeDocument/2006/relationships/footer" Target="footer5.xml"/><Relationship Id="rId20" Type="http://schemas.openxmlformats.org/officeDocument/2006/relationships/chart" Target="charts/chart4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hart" Target="charts/chart1.xml"/><Relationship Id="rId24" Type="http://schemas.openxmlformats.org/officeDocument/2006/relationships/chart" Target="charts/chart7.xml"/><Relationship Id="rId5" Type="http://schemas.openxmlformats.org/officeDocument/2006/relationships/endnotes" Target="endnotes.xml"/><Relationship Id="rId15" Type="http://schemas.openxmlformats.org/officeDocument/2006/relationships/header" Target="header2.xml"/><Relationship Id="rId23" Type="http://schemas.openxmlformats.org/officeDocument/2006/relationships/chart" Target="charts/chart6.xml"/><Relationship Id="rId10" Type="http://schemas.openxmlformats.org/officeDocument/2006/relationships/footer" Target="footer4.xml"/><Relationship Id="rId19" Type="http://schemas.openxmlformats.org/officeDocument/2006/relationships/footer" Target="footer7.xml"/><Relationship Id="rId4" Type="http://schemas.openxmlformats.org/officeDocument/2006/relationships/footnotes" Target="footnotes.xml"/><Relationship Id="rId9" Type="http://schemas.openxmlformats.org/officeDocument/2006/relationships/footer" Target="footer3.xml"/><Relationship Id="rId14" Type="http://schemas.openxmlformats.org/officeDocument/2006/relationships/header" Target="header1.xml"/><Relationship Id="rId22" Type="http://schemas.openxmlformats.org/officeDocument/2006/relationships/footer" Target="footer8.xml"/><Relationship Id="rId27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\\172.16.0.21\dosare99\Oana\Statistici%20detaliate\1.Acte%20de%20I-P%20pe%20judete\2020\Acte%20de%20I-P%20pe%20judete%202020_12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\\172.16.0.21\dosare99\Oana\Statistici%20detaliate\1.Acte%20de%20I-P%20pe%20judete\2020\Acte%20de%20I-P%20pe%20judete%202020_12.xls" TargetMode="External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oleObject" Target="file:///\\172.16.0.21\dosare99\Oana\Statistici%20detaliate\1.Acte%20de%20I-P%20pe%20judete\2020\Acte%20de%20I-P%20pe%20judete%202020_12.xls" TargetMode="External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oleObject" Target="file:///\\172.16.0.21\dosare99\Oana\Statistici%20detaliate\2.Statistica%20pe%20tipuri%20de%20acte\2020\Statistici%20pe%20tipuri%20de%20acte%202020_12.xls" TargetMode="External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oleObject" Target="file:///\\172.16.0.21\dosare99\Oana\Statistici%20detaliate\2.Statistica%20pe%20tipuri%20de%20acte\2020\Statistici%20pe%20tipuri%20de%20acte%202020_12.xls" TargetMode="External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oleObject" Target="file:///\\172.16.0.21\dosare99\Oana\Statistici%20detaliate\4.Statistica%20pe%20cereri%20de%20publicare\2020\Cereri%20de%20dosare%20publicate%202020_12.xls" TargetMode="External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oleObject" Target="file:///\\172.16.0.21\dosare99\Oana\Statistici%20detaliate\5.Statistica%20pe%20buletine\2020\buletin%202020_12_pagini.xls" TargetMode="External"/><Relationship Id="rId1" Type="http://schemas.openxmlformats.org/officeDocument/2006/relationships/themeOverride" Target="../theme/themeOverride7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925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en-US" sz="1100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Numărul actelor de procedură emise de instanţele judecătoreşti</a:t>
            </a:r>
          </a:p>
          <a:p>
            <a:pPr>
              <a:defRPr sz="925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en-US" sz="1100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 şi publicate în BPI în perioada 01.01.20</a:t>
            </a:r>
            <a:r>
              <a:rPr lang="ro-RO" sz="1100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20</a:t>
            </a:r>
            <a:r>
              <a:rPr lang="en-US" sz="1100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 - 31.12.20</a:t>
            </a:r>
            <a:r>
              <a:rPr lang="ro-RO" sz="1100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20</a:t>
            </a:r>
            <a:endParaRPr lang="en-US" sz="1100" b="1" i="0" u="none" strike="noStrike" baseline="0">
              <a:solidFill>
                <a:srgbClr val="000000"/>
              </a:solidFill>
              <a:latin typeface="Arial"/>
              <a:cs typeface="Arial"/>
            </a:endParaRPr>
          </a:p>
        </c:rich>
      </c:tx>
      <c:layout>
        <c:manualLayout>
          <c:xMode val="edge"/>
          <c:yMode val="edge"/>
          <c:x val="0.13010605898165906"/>
          <c:y val="1.3089094933629379E-2"/>
        </c:manualLayout>
      </c:layout>
      <c:overlay val="0"/>
      <c:spPr>
        <a:solidFill>
          <a:srgbClr val="FFFFFF"/>
        </a:solidFill>
        <a:ln w="3175">
          <a:solidFill>
            <a:srgbClr val="FFFFFF"/>
          </a:solidFill>
          <a:prstDash val="solid"/>
        </a:ln>
      </c:spPr>
    </c:title>
    <c:autoTitleDeleted val="0"/>
    <c:plotArea>
      <c:layout>
        <c:manualLayout>
          <c:layoutTarget val="inner"/>
          <c:xMode val="edge"/>
          <c:yMode val="edge"/>
          <c:x val="6.5052998130346817E-2"/>
          <c:y val="0.20680654706743276"/>
          <c:w val="0.91679341551139926"/>
          <c:h val="0.49214722593262478"/>
        </c:manualLayout>
      </c:layout>
      <c:barChart>
        <c:barDir val="col"/>
        <c:grouping val="stacked"/>
        <c:varyColors val="0"/>
        <c:ser>
          <c:idx val="0"/>
          <c:order val="0"/>
          <c:spPr>
            <a:gradFill rotWithShape="0">
              <a:gsLst>
                <a:gs pos="0">
                  <a:srgbClr xmlns:mc="http://schemas.openxmlformats.org/markup-compatibility/2006" xmlns:a14="http://schemas.microsoft.com/office/drawing/2010/main" val="000000" mc:Ignorable="a14" a14:legacySpreadsheetColorIndex="30">
                    <a:gamma/>
                    <a:shade val="46275"/>
                    <a:invGamma/>
                  </a:srgbClr>
                </a:gs>
                <a:gs pos="50000">
                  <a:srgbClr xmlns:mc="http://schemas.openxmlformats.org/markup-compatibility/2006" xmlns:a14="http://schemas.microsoft.com/office/drawing/2010/main" val="0080C0" mc:Ignorable="a14" a14:legacySpreadsheetColorIndex="30"/>
                </a:gs>
                <a:gs pos="100000">
                  <a:srgbClr xmlns:mc="http://schemas.openxmlformats.org/markup-compatibility/2006" xmlns:a14="http://schemas.microsoft.com/office/drawing/2010/main" val="000000" mc:Ignorable="a14" a14:legacySpreadsheetColorIndex="30">
                    <a:gamma/>
                    <a:shade val="46275"/>
                    <a:invGamma/>
                  </a:srgbClr>
                </a:gs>
              </a:gsLst>
              <a:lin ang="5400000" scaled="1"/>
            </a:gradFill>
            <a:ln w="25400">
              <a:solidFill>
                <a:srgbClr val="A6CAF0"/>
              </a:solidFill>
              <a:prstDash val="solid"/>
            </a:ln>
          </c:spPr>
          <c:invertIfNegative val="0"/>
          <c:cat>
            <c:strRef>
              <c:f>Instante!$A$4:$A$46</c:f>
              <c:strCache>
                <c:ptCount val="43"/>
                <c:pt idx="0">
                  <c:v>ONRC</c:v>
                </c:pt>
                <c:pt idx="1">
                  <c:v>ORCT Alba</c:v>
                </c:pt>
                <c:pt idx="2">
                  <c:v>ORCT Arad</c:v>
                </c:pt>
                <c:pt idx="3">
                  <c:v>ORCT Argeș</c:v>
                </c:pt>
                <c:pt idx="4">
                  <c:v>ORCT Bacãu</c:v>
                </c:pt>
                <c:pt idx="5">
                  <c:v>ORCT Bihor</c:v>
                </c:pt>
                <c:pt idx="6">
                  <c:v>ORCT Bistrița-Nãsãud</c:v>
                </c:pt>
                <c:pt idx="7">
                  <c:v>ORCT Botoșani</c:v>
                </c:pt>
                <c:pt idx="8">
                  <c:v>ORCT Brãila</c:v>
                </c:pt>
                <c:pt idx="9">
                  <c:v>ORCT Brașov</c:v>
                </c:pt>
                <c:pt idx="10">
                  <c:v>ORCT București</c:v>
                </c:pt>
                <c:pt idx="11">
                  <c:v>ORCT Buzãu</c:v>
                </c:pt>
                <c:pt idx="12">
                  <c:v>ORCT Cãlãrași</c:v>
                </c:pt>
                <c:pt idx="13">
                  <c:v>ORCT Caraș-Severin</c:v>
                </c:pt>
                <c:pt idx="14">
                  <c:v>ORCT Cluj</c:v>
                </c:pt>
                <c:pt idx="15">
                  <c:v>ORCT Constanța</c:v>
                </c:pt>
                <c:pt idx="16">
                  <c:v>ORCT Covasna</c:v>
                </c:pt>
                <c:pt idx="17">
                  <c:v>ORCT Dâmbovița</c:v>
                </c:pt>
                <c:pt idx="18">
                  <c:v>ORCT Dolj</c:v>
                </c:pt>
                <c:pt idx="19">
                  <c:v>ORCT Galați</c:v>
                </c:pt>
                <c:pt idx="20">
                  <c:v>ORCT Giurgiu</c:v>
                </c:pt>
                <c:pt idx="21">
                  <c:v>ORCT Gorj</c:v>
                </c:pt>
                <c:pt idx="22">
                  <c:v>ORCT Harghita</c:v>
                </c:pt>
                <c:pt idx="23">
                  <c:v>ORCT Hunedoara</c:v>
                </c:pt>
                <c:pt idx="24">
                  <c:v>ORCT Ialomița</c:v>
                </c:pt>
                <c:pt idx="25">
                  <c:v>ORCT Iași</c:v>
                </c:pt>
                <c:pt idx="26">
                  <c:v>ORCT Ilfov</c:v>
                </c:pt>
                <c:pt idx="27">
                  <c:v>ORCT Maramureș</c:v>
                </c:pt>
                <c:pt idx="28">
                  <c:v>ORCT Mehedinți</c:v>
                </c:pt>
                <c:pt idx="29">
                  <c:v>ORCT Mureș</c:v>
                </c:pt>
                <c:pt idx="30">
                  <c:v>ORCT Neamț</c:v>
                </c:pt>
                <c:pt idx="31">
                  <c:v>ORCT Olt</c:v>
                </c:pt>
                <c:pt idx="32">
                  <c:v>ORCT Prahova</c:v>
                </c:pt>
                <c:pt idx="33">
                  <c:v>ORCT Sãlaj</c:v>
                </c:pt>
                <c:pt idx="34">
                  <c:v>ORCT Satu Mare</c:v>
                </c:pt>
                <c:pt idx="35">
                  <c:v>ORCT Sibiu</c:v>
                </c:pt>
                <c:pt idx="36">
                  <c:v>ORCT Suceava</c:v>
                </c:pt>
                <c:pt idx="37">
                  <c:v>ORCT Teleorman</c:v>
                </c:pt>
                <c:pt idx="38">
                  <c:v>ORCT Timiș</c:v>
                </c:pt>
                <c:pt idx="39">
                  <c:v>ORCT Tulcea</c:v>
                </c:pt>
                <c:pt idx="40">
                  <c:v>ORCT Vâlcea</c:v>
                </c:pt>
                <c:pt idx="41">
                  <c:v>ORCT Vaslui</c:v>
                </c:pt>
                <c:pt idx="42">
                  <c:v>ORCT Vrancea</c:v>
                </c:pt>
              </c:strCache>
            </c:strRef>
          </c:cat>
          <c:val>
            <c:numRef>
              <c:f>Instante!$N$4:$N$46</c:f>
              <c:numCache>
                <c:formatCode>General</c:formatCode>
                <c:ptCount val="43"/>
                <c:pt idx="0">
                  <c:v>1897</c:v>
                </c:pt>
                <c:pt idx="1">
                  <c:v>2642</c:v>
                </c:pt>
                <c:pt idx="2">
                  <c:v>3310</c:v>
                </c:pt>
                <c:pt idx="3">
                  <c:v>7148</c:v>
                </c:pt>
                <c:pt idx="4">
                  <c:v>4382</c:v>
                </c:pt>
                <c:pt idx="5">
                  <c:v>5174</c:v>
                </c:pt>
                <c:pt idx="6">
                  <c:v>2445</c:v>
                </c:pt>
                <c:pt idx="7">
                  <c:v>1968</c:v>
                </c:pt>
                <c:pt idx="8">
                  <c:v>1716</c:v>
                </c:pt>
                <c:pt idx="9">
                  <c:v>5683</c:v>
                </c:pt>
                <c:pt idx="10">
                  <c:v>38619</c:v>
                </c:pt>
                <c:pt idx="11">
                  <c:v>1476</c:v>
                </c:pt>
                <c:pt idx="12">
                  <c:v>1021</c:v>
                </c:pt>
                <c:pt idx="13">
                  <c:v>683</c:v>
                </c:pt>
                <c:pt idx="14">
                  <c:v>5855</c:v>
                </c:pt>
                <c:pt idx="15">
                  <c:v>6881</c:v>
                </c:pt>
                <c:pt idx="16">
                  <c:v>1181</c:v>
                </c:pt>
                <c:pt idx="17">
                  <c:v>2411</c:v>
                </c:pt>
                <c:pt idx="18">
                  <c:v>4306</c:v>
                </c:pt>
                <c:pt idx="19">
                  <c:v>4145</c:v>
                </c:pt>
                <c:pt idx="20">
                  <c:v>693</c:v>
                </c:pt>
                <c:pt idx="21">
                  <c:v>1386</c:v>
                </c:pt>
                <c:pt idx="22">
                  <c:v>2082</c:v>
                </c:pt>
                <c:pt idx="23">
                  <c:v>3078</c:v>
                </c:pt>
                <c:pt idx="24">
                  <c:v>1055</c:v>
                </c:pt>
                <c:pt idx="25">
                  <c:v>6506</c:v>
                </c:pt>
                <c:pt idx="26">
                  <c:v>5004</c:v>
                </c:pt>
                <c:pt idx="27">
                  <c:v>2432</c:v>
                </c:pt>
                <c:pt idx="28">
                  <c:v>1043</c:v>
                </c:pt>
                <c:pt idx="29">
                  <c:v>4196</c:v>
                </c:pt>
                <c:pt idx="30">
                  <c:v>2334</c:v>
                </c:pt>
                <c:pt idx="31">
                  <c:v>846</c:v>
                </c:pt>
                <c:pt idx="32">
                  <c:v>3714</c:v>
                </c:pt>
                <c:pt idx="33">
                  <c:v>1285</c:v>
                </c:pt>
                <c:pt idx="34">
                  <c:v>1608</c:v>
                </c:pt>
                <c:pt idx="35">
                  <c:v>1712</c:v>
                </c:pt>
                <c:pt idx="36">
                  <c:v>3924</c:v>
                </c:pt>
                <c:pt idx="37">
                  <c:v>1187</c:v>
                </c:pt>
                <c:pt idx="38">
                  <c:v>4578</c:v>
                </c:pt>
                <c:pt idx="39">
                  <c:v>1967</c:v>
                </c:pt>
                <c:pt idx="40">
                  <c:v>1736</c:v>
                </c:pt>
                <c:pt idx="41">
                  <c:v>1415</c:v>
                </c:pt>
                <c:pt idx="42">
                  <c:v>631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849-40F3-BA05-4E16EBBF280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327593600"/>
        <c:axId val="1"/>
      </c:barChart>
      <c:catAx>
        <c:axId val="32759360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95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en-US"/>
                  <a:t>Organizatie</a:t>
                </a:r>
              </a:p>
            </c:rich>
          </c:tx>
          <c:layout>
            <c:manualLayout>
              <c:xMode val="edge"/>
              <c:yMode val="edge"/>
              <c:x val="0.86384329795386772"/>
              <c:y val="0.92932053206142962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-540000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1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 algn="ctr">
                  <a:defRPr sz="95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en-US"/>
                  <a:t>Nr. de acte</a:t>
                </a:r>
              </a:p>
            </c:rich>
          </c:tx>
          <c:layout>
            <c:manualLayout>
              <c:xMode val="edge"/>
              <c:yMode val="edge"/>
              <c:x val="7.5642965204236008E-3"/>
              <c:y val="0.11256566819486991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327593600"/>
        <c:crosses val="autoZero"/>
        <c:crossBetween val="between"/>
      </c:valAx>
      <c:spPr>
        <a:noFill/>
        <a:ln w="12700">
          <a:solidFill>
            <a:srgbClr val="000000"/>
          </a:solidFill>
          <a:prstDash val="solid"/>
        </a:ln>
      </c:spPr>
    </c:plotArea>
    <c:plotVisOnly val="1"/>
    <c:dispBlanksAs val="gap"/>
    <c:showDLblsOverMax val="0"/>
  </c:chart>
  <c:spPr>
    <a:solidFill>
      <a:srgbClr val="FFFFFF"/>
    </a:solidFill>
    <a:ln w="25400">
      <a:solidFill>
        <a:srgbClr val="000000"/>
      </a:solidFill>
      <a:prstDash val="solid"/>
    </a:ln>
  </c:spPr>
  <c:txPr>
    <a:bodyPr/>
    <a:lstStyle/>
    <a:p>
      <a:pPr>
        <a:defRPr sz="925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975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vi-VN" sz="1150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Numărul actelor de procedură emise de practicienii în insolvenţă </a:t>
            </a:r>
          </a:p>
          <a:p>
            <a:pPr>
              <a:defRPr sz="975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vi-VN" sz="1150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şi publicate în BPI </a:t>
            </a:r>
            <a:r>
              <a:rPr lang="vi-VN" sz="1150" b="1" i="0" u="none" strike="noStrike" kern="1200" baseline="0">
                <a:solidFill>
                  <a:srgbClr val="000000"/>
                </a:solidFill>
                <a:latin typeface="Arial"/>
                <a:ea typeface="Arial"/>
                <a:cs typeface="Arial"/>
              </a:rPr>
              <a:t>în </a:t>
            </a:r>
            <a:r>
              <a:rPr lang="en-US" sz="1150" b="1" i="0" u="none" strike="noStrike" kern="1200" baseline="0">
                <a:solidFill>
                  <a:srgbClr val="000000"/>
                </a:solidFill>
                <a:latin typeface="Arial"/>
                <a:ea typeface="Arial"/>
                <a:cs typeface="Arial"/>
              </a:rPr>
              <a:t>perioada 01.01.20</a:t>
            </a:r>
            <a:r>
              <a:rPr lang="ro-RO" sz="1150" b="1" i="0" u="none" strike="noStrike" kern="1200" baseline="0">
                <a:solidFill>
                  <a:srgbClr val="000000"/>
                </a:solidFill>
                <a:latin typeface="Arial"/>
                <a:ea typeface="Arial"/>
                <a:cs typeface="Arial"/>
              </a:rPr>
              <a:t>20</a:t>
            </a:r>
            <a:r>
              <a:rPr lang="en-US" sz="1150" b="1" i="0" u="none" strike="noStrike" kern="1200" baseline="0">
                <a:solidFill>
                  <a:srgbClr val="000000"/>
                </a:solidFill>
                <a:latin typeface="Arial"/>
                <a:ea typeface="Arial"/>
                <a:cs typeface="Arial"/>
              </a:rPr>
              <a:t> - 31.12.</a:t>
            </a:r>
            <a:r>
              <a:rPr lang="vi-VN" sz="1150" b="1" i="0" u="none" strike="noStrike" kern="1200" baseline="0">
                <a:solidFill>
                  <a:srgbClr val="000000"/>
                </a:solidFill>
                <a:latin typeface="Arial"/>
                <a:ea typeface="Arial"/>
                <a:cs typeface="Arial"/>
              </a:rPr>
              <a:t>20</a:t>
            </a:r>
            <a:r>
              <a:rPr lang="ro-RO" sz="1150" b="1" i="0" u="none" strike="noStrike" kern="1200" baseline="0">
                <a:solidFill>
                  <a:srgbClr val="000000"/>
                </a:solidFill>
                <a:latin typeface="Arial"/>
                <a:ea typeface="Arial"/>
                <a:cs typeface="Arial"/>
              </a:rPr>
              <a:t>20</a:t>
            </a:r>
            <a:endParaRPr lang="vi-VN" sz="1150" b="1" i="0" u="none" strike="noStrike" kern="1200" baseline="0">
              <a:solidFill>
                <a:srgbClr val="000000"/>
              </a:solidFill>
              <a:latin typeface="Arial"/>
              <a:ea typeface="Arial"/>
              <a:cs typeface="Arial"/>
            </a:endParaRPr>
          </a:p>
        </c:rich>
      </c:tx>
      <c:layout>
        <c:manualLayout>
          <c:xMode val="edge"/>
          <c:yMode val="edge"/>
          <c:x val="0.17366151228202117"/>
          <c:y val="3.2338308457711441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6.3675877122629343E-2"/>
          <c:y val="0.19900545856036847"/>
          <c:w val="0.92185303925261119"/>
          <c:h val="0.51492662402495337"/>
        </c:manualLayout>
      </c:layout>
      <c:barChart>
        <c:barDir val="col"/>
        <c:grouping val="stacked"/>
        <c:varyColors val="0"/>
        <c:ser>
          <c:idx val="0"/>
          <c:order val="0"/>
          <c:spPr>
            <a:gradFill rotWithShape="0">
              <a:gsLst>
                <a:gs pos="0">
                  <a:srgbClr val="339933"/>
                </a:gs>
                <a:gs pos="50000">
                  <a:srgbClr val="FFFFFF"/>
                </a:gs>
                <a:gs pos="100000">
                  <a:srgbClr val="339933"/>
                </a:gs>
              </a:gsLst>
              <a:lin ang="5400000" scaled="1"/>
            </a:gradFill>
            <a:ln w="25400">
              <a:solidFill>
                <a:srgbClr val="336666"/>
              </a:solidFill>
              <a:prstDash val="solid"/>
            </a:ln>
          </c:spPr>
          <c:invertIfNegative val="0"/>
          <c:cat>
            <c:strRef>
              <c:f>Practicieni!$A$4:$A$46</c:f>
              <c:strCache>
                <c:ptCount val="43"/>
                <c:pt idx="0">
                  <c:v>ONRC</c:v>
                </c:pt>
                <c:pt idx="1">
                  <c:v>ORCT Alba</c:v>
                </c:pt>
                <c:pt idx="2">
                  <c:v>ORCT Arad</c:v>
                </c:pt>
                <c:pt idx="3">
                  <c:v>ORCT Argeș</c:v>
                </c:pt>
                <c:pt idx="4">
                  <c:v>ORCT Bacãu</c:v>
                </c:pt>
                <c:pt idx="5">
                  <c:v>ORCT Bihor</c:v>
                </c:pt>
                <c:pt idx="6">
                  <c:v>ORCT Bistrița-Nãsãud</c:v>
                </c:pt>
                <c:pt idx="7">
                  <c:v>ORCT Botoșani</c:v>
                </c:pt>
                <c:pt idx="8">
                  <c:v>ORCT Brãila</c:v>
                </c:pt>
                <c:pt idx="9">
                  <c:v>ORCT Brașov</c:v>
                </c:pt>
                <c:pt idx="10">
                  <c:v>ORCT București</c:v>
                </c:pt>
                <c:pt idx="11">
                  <c:v>ORCT Buzãu</c:v>
                </c:pt>
                <c:pt idx="12">
                  <c:v>ORCT Cãlãrași</c:v>
                </c:pt>
                <c:pt idx="13">
                  <c:v>ORCT Caraș-Severin</c:v>
                </c:pt>
                <c:pt idx="14">
                  <c:v>ORCT Cluj</c:v>
                </c:pt>
                <c:pt idx="15">
                  <c:v>ORCT Constanța</c:v>
                </c:pt>
                <c:pt idx="16">
                  <c:v>ORCT Covasna</c:v>
                </c:pt>
                <c:pt idx="17">
                  <c:v>ORCT Dâmbovița</c:v>
                </c:pt>
                <c:pt idx="18">
                  <c:v>ORCT Dolj</c:v>
                </c:pt>
                <c:pt idx="19">
                  <c:v>ORCT Galați</c:v>
                </c:pt>
                <c:pt idx="20">
                  <c:v>ORCT Giurgiu</c:v>
                </c:pt>
                <c:pt idx="21">
                  <c:v>ORCT Gorj</c:v>
                </c:pt>
                <c:pt idx="22">
                  <c:v>ORCT Harghita</c:v>
                </c:pt>
                <c:pt idx="23">
                  <c:v>ORCT Hunedoara</c:v>
                </c:pt>
                <c:pt idx="24">
                  <c:v>ORCT Ialomița</c:v>
                </c:pt>
                <c:pt idx="25">
                  <c:v>ORCT Iași</c:v>
                </c:pt>
                <c:pt idx="26">
                  <c:v>ORCT Ilfov</c:v>
                </c:pt>
                <c:pt idx="27">
                  <c:v>ORCT Maramureș</c:v>
                </c:pt>
                <c:pt idx="28">
                  <c:v>ORCT Mehedinți</c:v>
                </c:pt>
                <c:pt idx="29">
                  <c:v>ORCT Mureș</c:v>
                </c:pt>
                <c:pt idx="30">
                  <c:v>ORCT Neamț</c:v>
                </c:pt>
                <c:pt idx="31">
                  <c:v>ORCT Olt</c:v>
                </c:pt>
                <c:pt idx="32">
                  <c:v>ORCT Prahova</c:v>
                </c:pt>
                <c:pt idx="33">
                  <c:v>ORCT Sãlaj</c:v>
                </c:pt>
                <c:pt idx="34">
                  <c:v>ORCT Satu Mare</c:v>
                </c:pt>
                <c:pt idx="35">
                  <c:v>ORCT Sibiu</c:v>
                </c:pt>
                <c:pt idx="36">
                  <c:v>ORCT Suceava</c:v>
                </c:pt>
                <c:pt idx="37">
                  <c:v>ORCT Teleorman</c:v>
                </c:pt>
                <c:pt idx="38">
                  <c:v>ORCT Timiș</c:v>
                </c:pt>
                <c:pt idx="39">
                  <c:v>ORCT Tulcea</c:v>
                </c:pt>
                <c:pt idx="40">
                  <c:v>ORCT Vâlcea</c:v>
                </c:pt>
                <c:pt idx="41">
                  <c:v>ORCT Vaslui</c:v>
                </c:pt>
                <c:pt idx="42">
                  <c:v>ORCT Vrancea</c:v>
                </c:pt>
              </c:strCache>
            </c:strRef>
          </c:cat>
          <c:val>
            <c:numRef>
              <c:f>Practicieni!$N$4:$N$46</c:f>
              <c:numCache>
                <c:formatCode>General</c:formatCode>
                <c:ptCount val="43"/>
                <c:pt idx="0">
                  <c:v>80331</c:v>
                </c:pt>
                <c:pt idx="1">
                  <c:v>1474</c:v>
                </c:pt>
                <c:pt idx="2">
                  <c:v>11</c:v>
                </c:pt>
                <c:pt idx="3">
                  <c:v>5853</c:v>
                </c:pt>
                <c:pt idx="4">
                  <c:v>4883</c:v>
                </c:pt>
                <c:pt idx="5">
                  <c:v>4957</c:v>
                </c:pt>
                <c:pt idx="6">
                  <c:v>2930</c:v>
                </c:pt>
                <c:pt idx="7">
                  <c:v>3050</c:v>
                </c:pt>
                <c:pt idx="8">
                  <c:v>2015</c:v>
                </c:pt>
                <c:pt idx="9">
                  <c:v>3541</c:v>
                </c:pt>
                <c:pt idx="10">
                  <c:v>38884</c:v>
                </c:pt>
                <c:pt idx="11">
                  <c:v>2023</c:v>
                </c:pt>
                <c:pt idx="12">
                  <c:v>654</c:v>
                </c:pt>
                <c:pt idx="13">
                  <c:v>940</c:v>
                </c:pt>
                <c:pt idx="14">
                  <c:v>3306</c:v>
                </c:pt>
                <c:pt idx="15">
                  <c:v>5626</c:v>
                </c:pt>
                <c:pt idx="16">
                  <c:v>587</c:v>
                </c:pt>
                <c:pt idx="17">
                  <c:v>1066</c:v>
                </c:pt>
                <c:pt idx="18">
                  <c:v>5263</c:v>
                </c:pt>
                <c:pt idx="19">
                  <c:v>3382</c:v>
                </c:pt>
                <c:pt idx="20">
                  <c:v>952</c:v>
                </c:pt>
                <c:pt idx="21">
                  <c:v>2671</c:v>
                </c:pt>
                <c:pt idx="22">
                  <c:v>566</c:v>
                </c:pt>
                <c:pt idx="23">
                  <c:v>1467</c:v>
                </c:pt>
                <c:pt idx="24">
                  <c:v>1436</c:v>
                </c:pt>
                <c:pt idx="25">
                  <c:v>3663</c:v>
                </c:pt>
                <c:pt idx="26">
                  <c:v>101</c:v>
                </c:pt>
                <c:pt idx="27">
                  <c:v>4086</c:v>
                </c:pt>
                <c:pt idx="28">
                  <c:v>359</c:v>
                </c:pt>
                <c:pt idx="29">
                  <c:v>5567</c:v>
                </c:pt>
                <c:pt idx="30">
                  <c:v>3066</c:v>
                </c:pt>
                <c:pt idx="31">
                  <c:v>860</c:v>
                </c:pt>
                <c:pt idx="32">
                  <c:v>4874</c:v>
                </c:pt>
                <c:pt idx="33">
                  <c:v>2386</c:v>
                </c:pt>
                <c:pt idx="34">
                  <c:v>3857</c:v>
                </c:pt>
                <c:pt idx="35">
                  <c:v>1174</c:v>
                </c:pt>
                <c:pt idx="36">
                  <c:v>1300</c:v>
                </c:pt>
                <c:pt idx="37">
                  <c:v>699</c:v>
                </c:pt>
                <c:pt idx="38">
                  <c:v>197</c:v>
                </c:pt>
                <c:pt idx="39">
                  <c:v>1161</c:v>
                </c:pt>
                <c:pt idx="40">
                  <c:v>761</c:v>
                </c:pt>
                <c:pt idx="41">
                  <c:v>1883</c:v>
                </c:pt>
                <c:pt idx="42">
                  <c:v>1371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9A3-409E-8E22-C2BFCE9D381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327595568"/>
        <c:axId val="1"/>
      </c:barChart>
      <c:catAx>
        <c:axId val="32759556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en-US"/>
                  <a:t>Organizatia</a:t>
                </a:r>
              </a:p>
            </c:rich>
          </c:tx>
          <c:layout>
            <c:manualLayout>
              <c:xMode val="edge"/>
              <c:yMode val="edge"/>
              <c:x val="0.88282947988954352"/>
              <c:y val="0.92040036040271089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-540000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1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12700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 algn="ctr">
                  <a:defRPr sz="10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en-US"/>
                  <a:t>Nr. de acte</a:t>
                </a:r>
              </a:p>
            </c:rich>
          </c:tx>
          <c:layout>
            <c:manualLayout>
              <c:xMode val="edge"/>
              <c:yMode val="edge"/>
              <c:x val="1.4471780028943559E-2"/>
              <c:y val="0.10945299747979263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25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327595568"/>
        <c:crosses val="autoZero"/>
        <c:crossBetween val="between"/>
      </c:valAx>
      <c:spPr>
        <a:noFill/>
        <a:ln w="12700">
          <a:solidFill>
            <a:srgbClr val="000000"/>
          </a:solidFill>
          <a:prstDash val="solid"/>
        </a:ln>
      </c:spPr>
    </c:plotArea>
    <c:plotVisOnly val="1"/>
    <c:dispBlanksAs val="gap"/>
    <c:showDLblsOverMax val="0"/>
  </c:chart>
  <c:spPr>
    <a:solidFill>
      <a:srgbClr val="FFFFFF"/>
    </a:solidFill>
    <a:ln w="25400">
      <a:solidFill>
        <a:srgbClr val="000000"/>
      </a:solidFill>
      <a:prstDash val="solid"/>
    </a:ln>
  </c:spPr>
  <c:txPr>
    <a:bodyPr/>
    <a:lstStyle/>
    <a:p>
      <a:pPr>
        <a:defRPr sz="975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15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vi-VN"/>
              <a:t>Numărul actelor de procedură emise de </a:t>
            </a:r>
            <a:r>
              <a:rPr lang="ro-RO"/>
              <a:t>persoanele autorizate</a:t>
            </a:r>
            <a:r>
              <a:rPr lang="vi-VN"/>
              <a:t>
şi publicate în BPI în anul 20</a:t>
            </a:r>
            <a:r>
              <a:rPr lang="ro-RO"/>
              <a:t>20</a:t>
            </a:r>
            <a:r>
              <a:rPr lang="vi-VN"/>
              <a:t>, </a:t>
            </a:r>
            <a:r>
              <a:rPr lang="vi-VN" sz="1150" b="1" i="0" u="none" strike="noStrike" baseline="0">
                <a:effectLst/>
              </a:rPr>
              <a:t>în </a:t>
            </a:r>
            <a:r>
              <a:rPr lang="en-US" sz="1150" b="1" i="0" u="none" strike="noStrike" baseline="0">
                <a:effectLst/>
              </a:rPr>
              <a:t>perioada 01.01.20</a:t>
            </a:r>
            <a:r>
              <a:rPr lang="ro-RO" sz="1150" b="1" i="0" u="none" strike="noStrike" baseline="0">
                <a:effectLst/>
              </a:rPr>
              <a:t>20</a:t>
            </a:r>
            <a:r>
              <a:rPr lang="en-US" sz="1150" b="1" i="0" u="none" strike="noStrike" baseline="0">
                <a:effectLst/>
              </a:rPr>
              <a:t> - 31.12.</a:t>
            </a:r>
            <a:r>
              <a:rPr lang="vi-VN" sz="1150" b="1" i="0" u="none" strike="noStrike" baseline="0">
                <a:effectLst/>
              </a:rPr>
              <a:t>20</a:t>
            </a:r>
            <a:r>
              <a:rPr lang="ro-RO" sz="1150" b="1" i="0" u="none" strike="noStrike" baseline="0">
                <a:effectLst/>
              </a:rPr>
              <a:t>20</a:t>
            </a:r>
            <a:endParaRPr lang="vi-VN"/>
          </a:p>
        </c:rich>
      </c:tx>
      <c:layout>
        <c:manualLayout>
          <c:xMode val="edge"/>
          <c:yMode val="edge"/>
          <c:x val="0.17366157653170303"/>
          <c:y val="3.2338560985661916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6.3675877122629343E-2"/>
          <c:y val="0.19900545856036847"/>
          <c:w val="0.92185303925261119"/>
          <c:h val="0.51492662402495337"/>
        </c:manualLayout>
      </c:layout>
      <c:barChart>
        <c:barDir val="col"/>
        <c:grouping val="stacked"/>
        <c:varyColors val="0"/>
        <c:ser>
          <c:idx val="0"/>
          <c:order val="0"/>
          <c:spPr>
            <a:gradFill rotWithShape="0">
              <a:gsLst>
                <a:gs pos="0">
                  <a:srgbClr xmlns:mc="http://schemas.openxmlformats.org/markup-compatibility/2006" xmlns:a14="http://schemas.microsoft.com/office/drawing/2010/main" val="339933" mc:Ignorable="a14" a14:legacySpreadsheetColorIndex="50"/>
                </a:gs>
                <a:gs pos="50000">
                  <a:srgbClr xmlns:mc="http://schemas.openxmlformats.org/markup-compatibility/2006" xmlns:a14="http://schemas.microsoft.com/office/drawing/2010/main" val="FFFFFF" mc:Ignorable="a14" a14:legacySpreadsheetColorIndex="9"/>
                </a:gs>
                <a:gs pos="100000">
                  <a:srgbClr xmlns:mc="http://schemas.openxmlformats.org/markup-compatibility/2006" xmlns:a14="http://schemas.microsoft.com/office/drawing/2010/main" val="339933" mc:Ignorable="a14" a14:legacySpreadsheetColorIndex="50"/>
                </a:gs>
              </a:gsLst>
              <a:lin ang="5400000" scaled="1"/>
            </a:gradFill>
            <a:ln w="25400">
              <a:solidFill>
                <a:srgbClr val="336666"/>
              </a:solidFill>
              <a:prstDash val="solid"/>
            </a:ln>
          </c:spPr>
          <c:invertIfNegative val="0"/>
          <c:cat>
            <c:strRef>
              <c:f>Tert!$A$4:$A$39</c:f>
              <c:strCache>
                <c:ptCount val="36"/>
                <c:pt idx="0">
                  <c:v>ONRC</c:v>
                </c:pt>
                <c:pt idx="1">
                  <c:v>ORCT Arad</c:v>
                </c:pt>
                <c:pt idx="2">
                  <c:v>ORCT Argeș</c:v>
                </c:pt>
                <c:pt idx="3">
                  <c:v>ORCT Bacãu</c:v>
                </c:pt>
                <c:pt idx="4">
                  <c:v>ORCT Bihor</c:v>
                </c:pt>
                <c:pt idx="5">
                  <c:v>ORCT Bistrița-Nãsãud</c:v>
                </c:pt>
                <c:pt idx="6">
                  <c:v>ORCT Botoșani</c:v>
                </c:pt>
                <c:pt idx="7">
                  <c:v>ORCT Brãila</c:v>
                </c:pt>
                <c:pt idx="8">
                  <c:v>ORCT Brașov</c:v>
                </c:pt>
                <c:pt idx="9">
                  <c:v>ORCT București</c:v>
                </c:pt>
                <c:pt idx="10">
                  <c:v>ORCT Cãlãrași</c:v>
                </c:pt>
                <c:pt idx="11">
                  <c:v>ORCT Caraș-Severin</c:v>
                </c:pt>
                <c:pt idx="12">
                  <c:v>ORCT Cluj</c:v>
                </c:pt>
                <c:pt idx="13">
                  <c:v>ORCT Constanța</c:v>
                </c:pt>
                <c:pt idx="14">
                  <c:v>ORCT Dâmbovița</c:v>
                </c:pt>
                <c:pt idx="15">
                  <c:v>ORCT Dolj</c:v>
                </c:pt>
                <c:pt idx="16">
                  <c:v>ORCT Galați</c:v>
                </c:pt>
                <c:pt idx="17">
                  <c:v>ORCT Giurgiu</c:v>
                </c:pt>
                <c:pt idx="18">
                  <c:v>ORCT Gorj</c:v>
                </c:pt>
                <c:pt idx="19">
                  <c:v>ORCT Hunedoara</c:v>
                </c:pt>
                <c:pt idx="20">
                  <c:v>ORCT Ialomița</c:v>
                </c:pt>
                <c:pt idx="21">
                  <c:v>ORCT Iași</c:v>
                </c:pt>
                <c:pt idx="22">
                  <c:v>ORCT Maramureș</c:v>
                </c:pt>
                <c:pt idx="23">
                  <c:v>ORCT Mureș</c:v>
                </c:pt>
                <c:pt idx="24">
                  <c:v>ORCT Neamț</c:v>
                </c:pt>
                <c:pt idx="25">
                  <c:v>ORCT Olt</c:v>
                </c:pt>
                <c:pt idx="26">
                  <c:v>ORCT Prahova</c:v>
                </c:pt>
                <c:pt idx="27">
                  <c:v>ORCT Sãlaj</c:v>
                </c:pt>
                <c:pt idx="28">
                  <c:v>ORCT Satu Mare</c:v>
                </c:pt>
                <c:pt idx="29">
                  <c:v>ORCT Sibiu</c:v>
                </c:pt>
                <c:pt idx="30">
                  <c:v>ORCT Suceava</c:v>
                </c:pt>
                <c:pt idx="31">
                  <c:v>ORCT Timiș</c:v>
                </c:pt>
                <c:pt idx="32">
                  <c:v>ORCT Tulcea</c:v>
                </c:pt>
                <c:pt idx="33">
                  <c:v>ORCT Vâlcea</c:v>
                </c:pt>
                <c:pt idx="34">
                  <c:v>ORCT Vaslui</c:v>
                </c:pt>
                <c:pt idx="35">
                  <c:v>ORCT Vrancea</c:v>
                </c:pt>
              </c:strCache>
            </c:strRef>
          </c:cat>
          <c:val>
            <c:numRef>
              <c:f>Tert!$N$4:$N$39</c:f>
              <c:numCache>
                <c:formatCode>General</c:formatCode>
                <c:ptCount val="36"/>
                <c:pt idx="0">
                  <c:v>148</c:v>
                </c:pt>
                <c:pt idx="1">
                  <c:v>1</c:v>
                </c:pt>
                <c:pt idx="2">
                  <c:v>2</c:v>
                </c:pt>
                <c:pt idx="3">
                  <c:v>16</c:v>
                </c:pt>
                <c:pt idx="4">
                  <c:v>26</c:v>
                </c:pt>
                <c:pt idx="5">
                  <c:v>7</c:v>
                </c:pt>
                <c:pt idx="6">
                  <c:v>5</c:v>
                </c:pt>
                <c:pt idx="7">
                  <c:v>5</c:v>
                </c:pt>
                <c:pt idx="8">
                  <c:v>37</c:v>
                </c:pt>
                <c:pt idx="9">
                  <c:v>26</c:v>
                </c:pt>
                <c:pt idx="10">
                  <c:v>1</c:v>
                </c:pt>
                <c:pt idx="11">
                  <c:v>2</c:v>
                </c:pt>
                <c:pt idx="12">
                  <c:v>8</c:v>
                </c:pt>
                <c:pt idx="13">
                  <c:v>10</c:v>
                </c:pt>
                <c:pt idx="14">
                  <c:v>4</c:v>
                </c:pt>
                <c:pt idx="15">
                  <c:v>7</c:v>
                </c:pt>
                <c:pt idx="16">
                  <c:v>21</c:v>
                </c:pt>
                <c:pt idx="17">
                  <c:v>1</c:v>
                </c:pt>
                <c:pt idx="18">
                  <c:v>3</c:v>
                </c:pt>
                <c:pt idx="19">
                  <c:v>2</c:v>
                </c:pt>
                <c:pt idx="20">
                  <c:v>4</c:v>
                </c:pt>
                <c:pt idx="21">
                  <c:v>4</c:v>
                </c:pt>
                <c:pt idx="22">
                  <c:v>3</c:v>
                </c:pt>
                <c:pt idx="23">
                  <c:v>6</c:v>
                </c:pt>
                <c:pt idx="24">
                  <c:v>59</c:v>
                </c:pt>
                <c:pt idx="25">
                  <c:v>2</c:v>
                </c:pt>
                <c:pt idx="26">
                  <c:v>10</c:v>
                </c:pt>
                <c:pt idx="27">
                  <c:v>8</c:v>
                </c:pt>
                <c:pt idx="28">
                  <c:v>2</c:v>
                </c:pt>
                <c:pt idx="29">
                  <c:v>5</c:v>
                </c:pt>
                <c:pt idx="30">
                  <c:v>5</c:v>
                </c:pt>
                <c:pt idx="31">
                  <c:v>7</c:v>
                </c:pt>
                <c:pt idx="32">
                  <c:v>2</c:v>
                </c:pt>
                <c:pt idx="33">
                  <c:v>1</c:v>
                </c:pt>
                <c:pt idx="34">
                  <c:v>2</c:v>
                </c:pt>
                <c:pt idx="35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F3B-40D2-9174-7FFA27C92B8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327598848"/>
        <c:axId val="1"/>
      </c:barChart>
      <c:catAx>
        <c:axId val="32759884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en-US"/>
                  <a:t>Organizatia</a:t>
                </a:r>
              </a:p>
            </c:rich>
          </c:tx>
          <c:layout>
            <c:manualLayout>
              <c:xMode val="edge"/>
              <c:yMode val="edge"/>
              <c:x val="0.86028885037550551"/>
              <c:y val="0.92039999132339867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-540000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1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12700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 algn="ctr">
                  <a:defRPr sz="10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en-US"/>
                  <a:t>Nr. de acte</a:t>
                </a:r>
              </a:p>
            </c:rich>
          </c:tx>
          <c:layout>
            <c:manualLayout>
              <c:xMode val="edge"/>
              <c:yMode val="edge"/>
              <c:x val="1.4471813207057956E-2"/>
              <c:y val="0.10945301258830249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25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327598848"/>
        <c:crosses val="autoZero"/>
        <c:crossBetween val="between"/>
      </c:valAx>
      <c:spPr>
        <a:noFill/>
        <a:ln w="12700">
          <a:solidFill>
            <a:srgbClr val="000000"/>
          </a:solidFill>
          <a:prstDash val="solid"/>
        </a:ln>
      </c:spPr>
    </c:plotArea>
    <c:plotVisOnly val="1"/>
    <c:dispBlanksAs val="gap"/>
    <c:showDLblsOverMax val="0"/>
  </c:chart>
  <c:spPr>
    <a:solidFill>
      <a:srgbClr val="FFFFFF"/>
    </a:solidFill>
    <a:ln w="25400">
      <a:solidFill>
        <a:srgbClr val="000000"/>
      </a:solidFill>
      <a:prstDash val="solid"/>
    </a:ln>
  </c:spPr>
  <c:txPr>
    <a:bodyPr/>
    <a:lstStyle/>
    <a:p>
      <a:pPr>
        <a:defRPr sz="975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15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en-US"/>
              <a:t>Evoluţia actelor de procedură emise de instanţele judecătoreşti, practicienii în insolvență si persoanele autorizate şi publicate în BPI în anul 20</a:t>
            </a:r>
            <a:r>
              <a:rPr lang="ro-RO"/>
              <a:t>20</a:t>
            </a:r>
            <a:r>
              <a:rPr lang="en-US"/>
              <a:t>, în perioada 01.01.20</a:t>
            </a:r>
            <a:r>
              <a:rPr lang="ro-RO"/>
              <a:t>20</a:t>
            </a:r>
            <a:r>
              <a:rPr lang="en-US"/>
              <a:t> - 31.12.20</a:t>
            </a:r>
            <a:r>
              <a:rPr lang="ro-RO"/>
              <a:t>20</a:t>
            </a:r>
            <a:endParaRPr lang="en-US"/>
          </a:p>
        </c:rich>
      </c:tx>
      <c:layout>
        <c:manualLayout>
          <c:xMode val="edge"/>
          <c:yMode val="edge"/>
          <c:x val="0.11700469616185868"/>
          <c:y val="2.6239005838555894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23923304213987234"/>
          <c:y val="0.15183033755336209"/>
          <c:w val="0.72176538862290451"/>
          <c:h val="0.45967046976270826"/>
        </c:manualLayout>
      </c:layout>
      <c:lineChart>
        <c:grouping val="standard"/>
        <c:varyColors val="0"/>
        <c:ser>
          <c:idx val="0"/>
          <c:order val="0"/>
          <c:tx>
            <c:strRef>
              <c:f>Sheet2!$A$3</c:f>
              <c:strCache>
                <c:ptCount val="1"/>
                <c:pt idx="0">
                  <c:v>Alte acte de procedura instante/ practicieni</c:v>
                </c:pt>
              </c:strCache>
            </c:strRef>
          </c:tx>
          <c:spPr>
            <a:ln w="25400">
              <a:solidFill>
                <a:srgbClr val="000080"/>
              </a:solidFill>
              <a:prstDash val="solid"/>
            </a:ln>
          </c:spPr>
          <c:marker>
            <c:symbol val="diamond"/>
            <c:size val="7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cat>
            <c:strRef>
              <c:f>Sheet2!$B$2:$M$2</c:f>
              <c:strCache>
                <c:ptCount val="12"/>
                <c:pt idx="0">
                  <c:v>Ianuarie</c:v>
                </c:pt>
                <c:pt idx="1">
                  <c:v>Februarie</c:v>
                </c:pt>
                <c:pt idx="2">
                  <c:v>Martie</c:v>
                </c:pt>
                <c:pt idx="3">
                  <c:v>Aprilie</c:v>
                </c:pt>
                <c:pt idx="4">
                  <c:v>Mai</c:v>
                </c:pt>
                <c:pt idx="5">
                  <c:v>Iunie</c:v>
                </c:pt>
                <c:pt idx="6">
                  <c:v>Iulie</c:v>
                </c:pt>
                <c:pt idx="7">
                  <c:v>August</c:v>
                </c:pt>
                <c:pt idx="8">
                  <c:v>Septembrie</c:v>
                </c:pt>
                <c:pt idx="9">
                  <c:v>Octombrie</c:v>
                </c:pt>
                <c:pt idx="10">
                  <c:v>Noiembrie</c:v>
                </c:pt>
                <c:pt idx="11">
                  <c:v>Decembrie</c:v>
                </c:pt>
              </c:strCache>
            </c:strRef>
          </c:cat>
          <c:val>
            <c:numRef>
              <c:f>Sheet2!$B$3:$M$3</c:f>
              <c:numCache>
                <c:formatCode>General</c:formatCode>
                <c:ptCount val="12"/>
                <c:pt idx="0">
                  <c:v>3827</c:v>
                </c:pt>
                <c:pt idx="1">
                  <c:v>4299</c:v>
                </c:pt>
                <c:pt idx="2">
                  <c:v>3601</c:v>
                </c:pt>
                <c:pt idx="3">
                  <c:v>1943</c:v>
                </c:pt>
                <c:pt idx="4">
                  <c:v>2563</c:v>
                </c:pt>
                <c:pt idx="5">
                  <c:v>3326</c:v>
                </c:pt>
                <c:pt idx="6">
                  <c:v>3359</c:v>
                </c:pt>
                <c:pt idx="7">
                  <c:v>3310</c:v>
                </c:pt>
                <c:pt idx="8">
                  <c:v>4328</c:v>
                </c:pt>
                <c:pt idx="9">
                  <c:v>4262</c:v>
                </c:pt>
                <c:pt idx="10">
                  <c:v>4008</c:v>
                </c:pt>
                <c:pt idx="11">
                  <c:v>3581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FB1B-4002-BB20-26DFBB91C719}"/>
            </c:ext>
          </c:extLst>
        </c:ser>
        <c:ser>
          <c:idx val="1"/>
          <c:order val="1"/>
          <c:tx>
            <c:strRef>
              <c:f>Sheet2!$A$4</c:f>
              <c:strCache>
                <c:ptCount val="1"/>
                <c:pt idx="0">
                  <c:v>Anunturi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circle"/>
            <c:size val="9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cat>
            <c:strRef>
              <c:f>Sheet2!$B$2:$M$2</c:f>
              <c:strCache>
                <c:ptCount val="12"/>
                <c:pt idx="0">
                  <c:v>Ianuarie</c:v>
                </c:pt>
                <c:pt idx="1">
                  <c:v>Februarie</c:v>
                </c:pt>
                <c:pt idx="2">
                  <c:v>Martie</c:v>
                </c:pt>
                <c:pt idx="3">
                  <c:v>Aprilie</c:v>
                </c:pt>
                <c:pt idx="4">
                  <c:v>Mai</c:v>
                </c:pt>
                <c:pt idx="5">
                  <c:v>Iunie</c:v>
                </c:pt>
                <c:pt idx="6">
                  <c:v>Iulie</c:v>
                </c:pt>
                <c:pt idx="7">
                  <c:v>August</c:v>
                </c:pt>
                <c:pt idx="8">
                  <c:v>Septembrie</c:v>
                </c:pt>
                <c:pt idx="9">
                  <c:v>Octombrie</c:v>
                </c:pt>
                <c:pt idx="10">
                  <c:v>Noiembrie</c:v>
                </c:pt>
                <c:pt idx="11">
                  <c:v>Decembrie</c:v>
                </c:pt>
              </c:strCache>
            </c:strRef>
          </c:cat>
          <c:val>
            <c:numRef>
              <c:f>Sheet2!$B$4:$M$4</c:f>
              <c:numCache>
                <c:formatCode>General</c:formatCode>
                <c:ptCount val="12"/>
                <c:pt idx="0">
                  <c:v>436</c:v>
                </c:pt>
                <c:pt idx="1">
                  <c:v>424</c:v>
                </c:pt>
                <c:pt idx="2">
                  <c:v>368</c:v>
                </c:pt>
                <c:pt idx="3">
                  <c:v>268</c:v>
                </c:pt>
                <c:pt idx="4">
                  <c:v>289</c:v>
                </c:pt>
                <c:pt idx="5">
                  <c:v>387</c:v>
                </c:pt>
                <c:pt idx="6">
                  <c:v>408</c:v>
                </c:pt>
                <c:pt idx="7">
                  <c:v>412</c:v>
                </c:pt>
                <c:pt idx="8">
                  <c:v>518</c:v>
                </c:pt>
                <c:pt idx="9">
                  <c:v>423</c:v>
                </c:pt>
                <c:pt idx="10">
                  <c:v>437</c:v>
                </c:pt>
                <c:pt idx="11">
                  <c:v>383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FB1B-4002-BB20-26DFBB91C719}"/>
            </c:ext>
          </c:extLst>
        </c:ser>
        <c:ser>
          <c:idx val="2"/>
          <c:order val="2"/>
          <c:tx>
            <c:strRef>
              <c:f>Sheet2!$A$5</c:f>
              <c:strCache>
                <c:ptCount val="1"/>
                <c:pt idx="0">
                  <c:v>Cereri</c:v>
                </c:pt>
              </c:strCache>
            </c:strRef>
          </c:tx>
          <c:spPr>
            <a:ln w="25400">
              <a:solidFill>
                <a:srgbClr val="FFFF00"/>
              </a:solidFill>
              <a:prstDash val="solid"/>
            </a:ln>
          </c:spPr>
          <c:marker>
            <c:symbol val="triangle"/>
            <c:size val="7"/>
            <c:spPr>
              <a:solidFill>
                <a:srgbClr val="FFFF00"/>
              </a:solidFill>
              <a:ln>
                <a:solidFill>
                  <a:srgbClr val="FFFF00"/>
                </a:solidFill>
                <a:prstDash val="solid"/>
              </a:ln>
            </c:spPr>
          </c:marker>
          <c:cat>
            <c:strRef>
              <c:f>Sheet2!$B$2:$M$2</c:f>
              <c:strCache>
                <c:ptCount val="12"/>
                <c:pt idx="0">
                  <c:v>Ianuarie</c:v>
                </c:pt>
                <c:pt idx="1">
                  <c:v>Februarie</c:v>
                </c:pt>
                <c:pt idx="2">
                  <c:v>Martie</c:v>
                </c:pt>
                <c:pt idx="3">
                  <c:v>Aprilie</c:v>
                </c:pt>
                <c:pt idx="4">
                  <c:v>Mai</c:v>
                </c:pt>
                <c:pt idx="5">
                  <c:v>Iunie</c:v>
                </c:pt>
                <c:pt idx="6">
                  <c:v>Iulie</c:v>
                </c:pt>
                <c:pt idx="7">
                  <c:v>August</c:v>
                </c:pt>
                <c:pt idx="8">
                  <c:v>Septembrie</c:v>
                </c:pt>
                <c:pt idx="9">
                  <c:v>Octombrie</c:v>
                </c:pt>
                <c:pt idx="10">
                  <c:v>Noiembrie</c:v>
                </c:pt>
                <c:pt idx="11">
                  <c:v>Decembrie</c:v>
                </c:pt>
              </c:strCache>
            </c:strRef>
          </c:cat>
          <c:val>
            <c:numRef>
              <c:f>Sheet2!$B$5:$M$5</c:f>
              <c:numCache>
                <c:formatCode>General</c:formatCode>
                <c:ptCount val="12"/>
                <c:pt idx="0">
                  <c:v>392</c:v>
                </c:pt>
                <c:pt idx="1">
                  <c:v>324</c:v>
                </c:pt>
                <c:pt idx="2">
                  <c:v>234</c:v>
                </c:pt>
                <c:pt idx="3">
                  <c:v>77</c:v>
                </c:pt>
                <c:pt idx="4">
                  <c:v>261</c:v>
                </c:pt>
                <c:pt idx="5">
                  <c:v>400</c:v>
                </c:pt>
                <c:pt idx="6">
                  <c:v>288</c:v>
                </c:pt>
                <c:pt idx="7">
                  <c:v>251</c:v>
                </c:pt>
                <c:pt idx="8">
                  <c:v>339</c:v>
                </c:pt>
                <c:pt idx="9">
                  <c:v>376</c:v>
                </c:pt>
                <c:pt idx="10">
                  <c:v>325</c:v>
                </c:pt>
                <c:pt idx="11">
                  <c:v>285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FB1B-4002-BB20-26DFBB91C719}"/>
            </c:ext>
          </c:extLst>
        </c:ser>
        <c:ser>
          <c:idx val="3"/>
          <c:order val="3"/>
          <c:tx>
            <c:strRef>
              <c:f>Sheet2!$A$6</c:f>
              <c:strCache>
                <c:ptCount val="1"/>
                <c:pt idx="0">
                  <c:v>Citatie</c:v>
                </c:pt>
              </c:strCache>
            </c:strRef>
          </c:tx>
          <c:spPr>
            <a:ln w="25400">
              <a:solidFill>
                <a:srgbClr val="99CCFF"/>
              </a:solidFill>
              <a:prstDash val="solid"/>
            </a:ln>
          </c:spPr>
          <c:marker>
            <c:symbol val="x"/>
            <c:size val="7"/>
            <c:spPr>
              <a:noFill/>
              <a:ln>
                <a:solidFill>
                  <a:srgbClr val="99CCFF"/>
                </a:solidFill>
                <a:prstDash val="solid"/>
              </a:ln>
            </c:spPr>
          </c:marker>
          <c:cat>
            <c:strRef>
              <c:f>Sheet2!$B$2:$M$2</c:f>
              <c:strCache>
                <c:ptCount val="12"/>
                <c:pt idx="0">
                  <c:v>Ianuarie</c:v>
                </c:pt>
                <c:pt idx="1">
                  <c:v>Februarie</c:v>
                </c:pt>
                <c:pt idx="2">
                  <c:v>Martie</c:v>
                </c:pt>
                <c:pt idx="3">
                  <c:v>Aprilie</c:v>
                </c:pt>
                <c:pt idx="4">
                  <c:v>Mai</c:v>
                </c:pt>
                <c:pt idx="5">
                  <c:v>Iunie</c:v>
                </c:pt>
                <c:pt idx="6">
                  <c:v>Iulie</c:v>
                </c:pt>
                <c:pt idx="7">
                  <c:v>August</c:v>
                </c:pt>
                <c:pt idx="8">
                  <c:v>Septembrie</c:v>
                </c:pt>
                <c:pt idx="9">
                  <c:v>Octombrie</c:v>
                </c:pt>
                <c:pt idx="10">
                  <c:v>Noiembrie</c:v>
                </c:pt>
                <c:pt idx="11">
                  <c:v>Decembrie</c:v>
                </c:pt>
              </c:strCache>
            </c:strRef>
          </c:cat>
          <c:val>
            <c:numRef>
              <c:f>Sheet2!$B$6:$M$6</c:f>
              <c:numCache>
                <c:formatCode>General</c:formatCode>
                <c:ptCount val="12"/>
                <c:pt idx="0">
                  <c:v>4679</c:v>
                </c:pt>
                <c:pt idx="1">
                  <c:v>7244</c:v>
                </c:pt>
                <c:pt idx="2">
                  <c:v>7086</c:v>
                </c:pt>
                <c:pt idx="3">
                  <c:v>988</c:v>
                </c:pt>
                <c:pt idx="4">
                  <c:v>12384</c:v>
                </c:pt>
                <c:pt idx="5">
                  <c:v>11304</c:v>
                </c:pt>
                <c:pt idx="6">
                  <c:v>5264</c:v>
                </c:pt>
                <c:pt idx="7">
                  <c:v>2416</c:v>
                </c:pt>
                <c:pt idx="8">
                  <c:v>4220</c:v>
                </c:pt>
                <c:pt idx="9">
                  <c:v>5894</c:v>
                </c:pt>
                <c:pt idx="10">
                  <c:v>4830</c:v>
                </c:pt>
                <c:pt idx="11">
                  <c:v>4478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FB1B-4002-BB20-26DFBB91C719}"/>
            </c:ext>
          </c:extLst>
        </c:ser>
        <c:ser>
          <c:idx val="4"/>
          <c:order val="4"/>
          <c:tx>
            <c:strRef>
              <c:f>Sheet2!$A$7</c:f>
              <c:strCache>
                <c:ptCount val="1"/>
                <c:pt idx="0">
                  <c:v>Comunicari</c:v>
                </c:pt>
              </c:strCache>
            </c:strRef>
          </c:tx>
          <c:cat>
            <c:strRef>
              <c:f>Sheet2!$B$2:$M$2</c:f>
              <c:strCache>
                <c:ptCount val="12"/>
                <c:pt idx="0">
                  <c:v>Ianuarie</c:v>
                </c:pt>
                <c:pt idx="1">
                  <c:v>Februarie</c:v>
                </c:pt>
                <c:pt idx="2">
                  <c:v>Martie</c:v>
                </c:pt>
                <c:pt idx="3">
                  <c:v>Aprilie</c:v>
                </c:pt>
                <c:pt idx="4">
                  <c:v>Mai</c:v>
                </c:pt>
                <c:pt idx="5">
                  <c:v>Iunie</c:v>
                </c:pt>
                <c:pt idx="6">
                  <c:v>Iulie</c:v>
                </c:pt>
                <c:pt idx="7">
                  <c:v>August</c:v>
                </c:pt>
                <c:pt idx="8">
                  <c:v>Septembrie</c:v>
                </c:pt>
                <c:pt idx="9">
                  <c:v>Octombrie</c:v>
                </c:pt>
                <c:pt idx="10">
                  <c:v>Noiembrie</c:v>
                </c:pt>
                <c:pt idx="11">
                  <c:v>Decembrie</c:v>
                </c:pt>
              </c:strCache>
            </c:strRef>
          </c:cat>
          <c:val>
            <c:numRef>
              <c:f>Sheet2!$B$7:$M$7</c:f>
              <c:numCache>
                <c:formatCode>General</c:formatCode>
                <c:ptCount val="12"/>
                <c:pt idx="0">
                  <c:v>3815</c:v>
                </c:pt>
                <c:pt idx="1">
                  <c:v>2939</c:v>
                </c:pt>
                <c:pt idx="2">
                  <c:v>2638</c:v>
                </c:pt>
                <c:pt idx="3">
                  <c:v>1093</c:v>
                </c:pt>
                <c:pt idx="4">
                  <c:v>1063</c:v>
                </c:pt>
                <c:pt idx="5">
                  <c:v>3508</c:v>
                </c:pt>
                <c:pt idx="6">
                  <c:v>4654</c:v>
                </c:pt>
                <c:pt idx="7">
                  <c:v>2848</c:v>
                </c:pt>
                <c:pt idx="8">
                  <c:v>2456</c:v>
                </c:pt>
                <c:pt idx="9">
                  <c:v>3526</c:v>
                </c:pt>
                <c:pt idx="10">
                  <c:v>3759</c:v>
                </c:pt>
                <c:pt idx="11">
                  <c:v>3855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FB1B-4002-BB20-26DFBB91C719}"/>
            </c:ext>
          </c:extLst>
        </c:ser>
        <c:ser>
          <c:idx val="5"/>
          <c:order val="5"/>
          <c:tx>
            <c:strRef>
              <c:f>Sheet2!$A$8</c:f>
              <c:strCache>
                <c:ptCount val="1"/>
                <c:pt idx="0">
                  <c:v>Convocari</c:v>
                </c:pt>
              </c:strCache>
            </c:strRef>
          </c:tx>
          <c:cat>
            <c:strRef>
              <c:f>Sheet2!$B$2:$M$2</c:f>
              <c:strCache>
                <c:ptCount val="12"/>
                <c:pt idx="0">
                  <c:v>Ianuarie</c:v>
                </c:pt>
                <c:pt idx="1">
                  <c:v>Februarie</c:v>
                </c:pt>
                <c:pt idx="2">
                  <c:v>Martie</c:v>
                </c:pt>
                <c:pt idx="3">
                  <c:v>Aprilie</c:v>
                </c:pt>
                <c:pt idx="4">
                  <c:v>Mai</c:v>
                </c:pt>
                <c:pt idx="5">
                  <c:v>Iunie</c:v>
                </c:pt>
                <c:pt idx="6">
                  <c:v>Iulie</c:v>
                </c:pt>
                <c:pt idx="7">
                  <c:v>August</c:v>
                </c:pt>
                <c:pt idx="8">
                  <c:v>Septembrie</c:v>
                </c:pt>
                <c:pt idx="9">
                  <c:v>Octombrie</c:v>
                </c:pt>
                <c:pt idx="10">
                  <c:v>Noiembrie</c:v>
                </c:pt>
                <c:pt idx="11">
                  <c:v>Decembrie</c:v>
                </c:pt>
              </c:strCache>
            </c:strRef>
          </c:cat>
          <c:val>
            <c:numRef>
              <c:f>Sheet2!$B$8:$M$8</c:f>
              <c:numCache>
                <c:formatCode>General</c:formatCode>
                <c:ptCount val="12"/>
                <c:pt idx="0">
                  <c:v>3341</c:v>
                </c:pt>
                <c:pt idx="1">
                  <c:v>3386</c:v>
                </c:pt>
                <c:pt idx="2">
                  <c:v>2527</c:v>
                </c:pt>
                <c:pt idx="3">
                  <c:v>1473</c:v>
                </c:pt>
                <c:pt idx="4">
                  <c:v>2503</c:v>
                </c:pt>
                <c:pt idx="5">
                  <c:v>2897</c:v>
                </c:pt>
                <c:pt idx="6">
                  <c:v>2727</c:v>
                </c:pt>
                <c:pt idx="7">
                  <c:v>2563</c:v>
                </c:pt>
                <c:pt idx="8">
                  <c:v>3571</c:v>
                </c:pt>
                <c:pt idx="9">
                  <c:v>3549</c:v>
                </c:pt>
                <c:pt idx="10">
                  <c:v>3259</c:v>
                </c:pt>
                <c:pt idx="11">
                  <c:v>2530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FB1B-4002-BB20-26DFBB91C719}"/>
            </c:ext>
          </c:extLst>
        </c:ser>
        <c:ser>
          <c:idx val="6"/>
          <c:order val="6"/>
          <c:tx>
            <c:strRef>
              <c:f>Sheet2!$A$9</c:f>
              <c:strCache>
                <c:ptCount val="1"/>
                <c:pt idx="0">
                  <c:v>Hotărâri judecătoreşti</c:v>
                </c:pt>
              </c:strCache>
            </c:strRef>
          </c:tx>
          <c:cat>
            <c:strRef>
              <c:f>Sheet2!$B$2:$M$2</c:f>
              <c:strCache>
                <c:ptCount val="12"/>
                <c:pt idx="0">
                  <c:v>Ianuarie</c:v>
                </c:pt>
                <c:pt idx="1">
                  <c:v>Februarie</c:v>
                </c:pt>
                <c:pt idx="2">
                  <c:v>Martie</c:v>
                </c:pt>
                <c:pt idx="3">
                  <c:v>Aprilie</c:v>
                </c:pt>
                <c:pt idx="4">
                  <c:v>Mai</c:v>
                </c:pt>
                <c:pt idx="5">
                  <c:v>Iunie</c:v>
                </c:pt>
                <c:pt idx="6">
                  <c:v>Iulie</c:v>
                </c:pt>
                <c:pt idx="7">
                  <c:v>August</c:v>
                </c:pt>
                <c:pt idx="8">
                  <c:v>Septembrie</c:v>
                </c:pt>
                <c:pt idx="9">
                  <c:v>Octombrie</c:v>
                </c:pt>
                <c:pt idx="10">
                  <c:v>Noiembrie</c:v>
                </c:pt>
                <c:pt idx="11">
                  <c:v>Decembrie</c:v>
                </c:pt>
              </c:strCache>
            </c:strRef>
          </c:cat>
          <c:val>
            <c:numRef>
              <c:f>Sheet2!$B$9:$M$9</c:f>
              <c:numCache>
                <c:formatCode>#,##0</c:formatCode>
                <c:ptCount val="12"/>
                <c:pt idx="0">
                  <c:v>5009</c:v>
                </c:pt>
                <c:pt idx="1">
                  <c:v>4054</c:v>
                </c:pt>
                <c:pt idx="2">
                  <c:v>3457</c:v>
                </c:pt>
                <c:pt idx="3">
                  <c:v>1560</c:v>
                </c:pt>
                <c:pt idx="4">
                  <c:v>1578</c:v>
                </c:pt>
                <c:pt idx="5">
                  <c:v>4044</c:v>
                </c:pt>
                <c:pt idx="6">
                  <c:v>5793</c:v>
                </c:pt>
                <c:pt idx="7">
                  <c:v>3588</c:v>
                </c:pt>
                <c:pt idx="8">
                  <c:v>3185</c:v>
                </c:pt>
                <c:pt idx="9">
                  <c:v>4401</c:v>
                </c:pt>
                <c:pt idx="10">
                  <c:v>4703</c:v>
                </c:pt>
                <c:pt idx="11">
                  <c:v>5051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6-FB1B-4002-BB20-26DFBB91C719}"/>
            </c:ext>
          </c:extLst>
        </c:ser>
        <c:ser>
          <c:idx val="7"/>
          <c:order val="7"/>
          <c:tx>
            <c:strRef>
              <c:f>Sheet2!$A$14</c:f>
              <c:strCache>
                <c:ptCount val="1"/>
                <c:pt idx="0">
                  <c:v>Notificari</c:v>
                </c:pt>
              </c:strCache>
            </c:strRef>
          </c:tx>
          <c:cat>
            <c:strRef>
              <c:f>Sheet2!$B$2:$M$2</c:f>
              <c:strCache>
                <c:ptCount val="12"/>
                <c:pt idx="0">
                  <c:v>Ianuarie</c:v>
                </c:pt>
                <c:pt idx="1">
                  <c:v>Februarie</c:v>
                </c:pt>
                <c:pt idx="2">
                  <c:v>Martie</c:v>
                </c:pt>
                <c:pt idx="3">
                  <c:v>Aprilie</c:v>
                </c:pt>
                <c:pt idx="4">
                  <c:v>Mai</c:v>
                </c:pt>
                <c:pt idx="5">
                  <c:v>Iunie</c:v>
                </c:pt>
                <c:pt idx="6">
                  <c:v>Iulie</c:v>
                </c:pt>
                <c:pt idx="7">
                  <c:v>August</c:v>
                </c:pt>
                <c:pt idx="8">
                  <c:v>Septembrie</c:v>
                </c:pt>
                <c:pt idx="9">
                  <c:v>Octombrie</c:v>
                </c:pt>
                <c:pt idx="10">
                  <c:v>Noiembrie</c:v>
                </c:pt>
                <c:pt idx="11">
                  <c:v>Decembrie</c:v>
                </c:pt>
              </c:strCache>
            </c:strRef>
          </c:cat>
          <c:val>
            <c:numRef>
              <c:f>Sheet2!$B$14:$M$14</c:f>
              <c:numCache>
                <c:formatCode>General</c:formatCode>
                <c:ptCount val="12"/>
                <c:pt idx="0">
                  <c:v>1165</c:v>
                </c:pt>
                <c:pt idx="1">
                  <c:v>900</c:v>
                </c:pt>
                <c:pt idx="2">
                  <c:v>968</c:v>
                </c:pt>
                <c:pt idx="3">
                  <c:v>308</c:v>
                </c:pt>
                <c:pt idx="4">
                  <c:v>523</c:v>
                </c:pt>
                <c:pt idx="5">
                  <c:v>1336</c:v>
                </c:pt>
                <c:pt idx="6">
                  <c:v>1553</c:v>
                </c:pt>
                <c:pt idx="7">
                  <c:v>947</c:v>
                </c:pt>
                <c:pt idx="8">
                  <c:v>1050</c:v>
                </c:pt>
                <c:pt idx="9">
                  <c:v>1389</c:v>
                </c:pt>
                <c:pt idx="10">
                  <c:v>1321</c:v>
                </c:pt>
                <c:pt idx="11">
                  <c:v>1260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7-FB1B-4002-BB20-26DFBB91C719}"/>
            </c:ext>
          </c:extLst>
        </c:ser>
        <c:ser>
          <c:idx val="8"/>
          <c:order val="8"/>
          <c:tx>
            <c:strRef>
              <c:f>Sheet2!$A$15</c:f>
              <c:strCache>
                <c:ptCount val="1"/>
                <c:pt idx="0">
                  <c:v>Plan de distribuire</c:v>
                </c:pt>
              </c:strCache>
            </c:strRef>
          </c:tx>
          <c:cat>
            <c:strRef>
              <c:f>Sheet2!$B$2:$M$2</c:f>
              <c:strCache>
                <c:ptCount val="12"/>
                <c:pt idx="0">
                  <c:v>Ianuarie</c:v>
                </c:pt>
                <c:pt idx="1">
                  <c:v>Februarie</c:v>
                </c:pt>
                <c:pt idx="2">
                  <c:v>Martie</c:v>
                </c:pt>
                <c:pt idx="3">
                  <c:v>Aprilie</c:v>
                </c:pt>
                <c:pt idx="4">
                  <c:v>Mai</c:v>
                </c:pt>
                <c:pt idx="5">
                  <c:v>Iunie</c:v>
                </c:pt>
                <c:pt idx="6">
                  <c:v>Iulie</c:v>
                </c:pt>
                <c:pt idx="7">
                  <c:v>August</c:v>
                </c:pt>
                <c:pt idx="8">
                  <c:v>Septembrie</c:v>
                </c:pt>
                <c:pt idx="9">
                  <c:v>Octombrie</c:v>
                </c:pt>
                <c:pt idx="10">
                  <c:v>Noiembrie</c:v>
                </c:pt>
                <c:pt idx="11">
                  <c:v>Decembrie</c:v>
                </c:pt>
              </c:strCache>
            </c:strRef>
          </c:cat>
          <c:val>
            <c:numRef>
              <c:f>Sheet2!$B$15:$M$15</c:f>
              <c:numCache>
                <c:formatCode>General</c:formatCode>
                <c:ptCount val="12"/>
                <c:pt idx="0">
                  <c:v>156</c:v>
                </c:pt>
                <c:pt idx="1">
                  <c:v>127</c:v>
                </c:pt>
                <c:pt idx="2">
                  <c:v>148</c:v>
                </c:pt>
                <c:pt idx="3">
                  <c:v>76</c:v>
                </c:pt>
                <c:pt idx="4">
                  <c:v>110</c:v>
                </c:pt>
                <c:pt idx="5">
                  <c:v>110</c:v>
                </c:pt>
                <c:pt idx="6">
                  <c:v>105</c:v>
                </c:pt>
                <c:pt idx="7">
                  <c:v>108</c:v>
                </c:pt>
                <c:pt idx="8">
                  <c:v>139</c:v>
                </c:pt>
                <c:pt idx="9">
                  <c:v>154</c:v>
                </c:pt>
                <c:pt idx="10">
                  <c:v>136</c:v>
                </c:pt>
                <c:pt idx="11">
                  <c:v>143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8-FB1B-4002-BB20-26DFBB91C719}"/>
            </c:ext>
          </c:extLst>
        </c:ser>
        <c:ser>
          <c:idx val="9"/>
          <c:order val="9"/>
          <c:tx>
            <c:strRef>
              <c:f>Sheet2!$A$16</c:f>
              <c:strCache>
                <c:ptCount val="1"/>
                <c:pt idx="0">
                  <c:v>Plan de reorganizare</c:v>
                </c:pt>
              </c:strCache>
            </c:strRef>
          </c:tx>
          <c:cat>
            <c:strRef>
              <c:f>Sheet2!$B$2:$M$2</c:f>
              <c:strCache>
                <c:ptCount val="12"/>
                <c:pt idx="0">
                  <c:v>Ianuarie</c:v>
                </c:pt>
                <c:pt idx="1">
                  <c:v>Februarie</c:v>
                </c:pt>
                <c:pt idx="2">
                  <c:v>Martie</c:v>
                </c:pt>
                <c:pt idx="3">
                  <c:v>Aprilie</c:v>
                </c:pt>
                <c:pt idx="4">
                  <c:v>Mai</c:v>
                </c:pt>
                <c:pt idx="5">
                  <c:v>Iunie</c:v>
                </c:pt>
                <c:pt idx="6">
                  <c:v>Iulie</c:v>
                </c:pt>
                <c:pt idx="7">
                  <c:v>August</c:v>
                </c:pt>
                <c:pt idx="8">
                  <c:v>Septembrie</c:v>
                </c:pt>
                <c:pt idx="9">
                  <c:v>Octombrie</c:v>
                </c:pt>
                <c:pt idx="10">
                  <c:v>Noiembrie</c:v>
                </c:pt>
                <c:pt idx="11">
                  <c:v>Decembrie</c:v>
                </c:pt>
              </c:strCache>
            </c:strRef>
          </c:cat>
          <c:val>
            <c:numRef>
              <c:f>Sheet2!$B$16:$M$16</c:f>
              <c:numCache>
                <c:formatCode>General</c:formatCode>
                <c:ptCount val="12"/>
                <c:pt idx="0">
                  <c:v>5</c:v>
                </c:pt>
                <c:pt idx="1">
                  <c:v>7</c:v>
                </c:pt>
                <c:pt idx="2">
                  <c:v>1</c:v>
                </c:pt>
                <c:pt idx="4">
                  <c:v>1</c:v>
                </c:pt>
                <c:pt idx="5">
                  <c:v>14</c:v>
                </c:pt>
                <c:pt idx="6">
                  <c:v>9</c:v>
                </c:pt>
                <c:pt idx="7">
                  <c:v>8</c:v>
                </c:pt>
                <c:pt idx="8">
                  <c:v>8</c:v>
                </c:pt>
                <c:pt idx="9">
                  <c:v>9</c:v>
                </c:pt>
                <c:pt idx="10">
                  <c:v>7</c:v>
                </c:pt>
                <c:pt idx="11">
                  <c:v>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9-FB1B-4002-BB20-26DFBB91C719}"/>
            </c:ext>
          </c:extLst>
        </c:ser>
        <c:ser>
          <c:idx val="10"/>
          <c:order val="10"/>
          <c:tx>
            <c:strRef>
              <c:f>Sheet2!$A$17</c:f>
              <c:strCache>
                <c:ptCount val="1"/>
                <c:pt idx="0">
                  <c:v>Rapoarte</c:v>
                </c:pt>
              </c:strCache>
            </c:strRef>
          </c:tx>
          <c:cat>
            <c:strRef>
              <c:f>Sheet2!$B$2:$M$2</c:f>
              <c:strCache>
                <c:ptCount val="12"/>
                <c:pt idx="0">
                  <c:v>Ianuarie</c:v>
                </c:pt>
                <c:pt idx="1">
                  <c:v>Februarie</c:v>
                </c:pt>
                <c:pt idx="2">
                  <c:v>Martie</c:v>
                </c:pt>
                <c:pt idx="3">
                  <c:v>Aprilie</c:v>
                </c:pt>
                <c:pt idx="4">
                  <c:v>Mai</c:v>
                </c:pt>
                <c:pt idx="5">
                  <c:v>Iunie</c:v>
                </c:pt>
                <c:pt idx="6">
                  <c:v>Iulie</c:v>
                </c:pt>
                <c:pt idx="7">
                  <c:v>August</c:v>
                </c:pt>
                <c:pt idx="8">
                  <c:v>Septembrie</c:v>
                </c:pt>
                <c:pt idx="9">
                  <c:v>Octombrie</c:v>
                </c:pt>
                <c:pt idx="10">
                  <c:v>Noiembrie</c:v>
                </c:pt>
                <c:pt idx="11">
                  <c:v>Decembrie</c:v>
                </c:pt>
              </c:strCache>
            </c:strRef>
          </c:cat>
          <c:val>
            <c:numRef>
              <c:f>Sheet2!$B$17:$M$17</c:f>
              <c:numCache>
                <c:formatCode>General</c:formatCode>
                <c:ptCount val="12"/>
                <c:pt idx="0">
                  <c:v>10204</c:v>
                </c:pt>
                <c:pt idx="1">
                  <c:v>9624</c:v>
                </c:pt>
                <c:pt idx="2">
                  <c:v>7601</c:v>
                </c:pt>
                <c:pt idx="3">
                  <c:v>4548</c:v>
                </c:pt>
                <c:pt idx="4">
                  <c:v>7848</c:v>
                </c:pt>
                <c:pt idx="5">
                  <c:v>9604</c:v>
                </c:pt>
                <c:pt idx="6">
                  <c:v>6479</c:v>
                </c:pt>
                <c:pt idx="7">
                  <c:v>5001</c:v>
                </c:pt>
                <c:pt idx="8">
                  <c:v>10661</c:v>
                </c:pt>
                <c:pt idx="9">
                  <c:v>10983</c:v>
                </c:pt>
                <c:pt idx="10">
                  <c:v>8899</c:v>
                </c:pt>
                <c:pt idx="11">
                  <c:v>7219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A-FB1B-4002-BB20-26DFBB91C719}"/>
            </c:ext>
          </c:extLst>
        </c:ser>
        <c:ser>
          <c:idx val="11"/>
          <c:order val="11"/>
          <c:tx>
            <c:strRef>
              <c:f>Sheet2!$A$18</c:f>
              <c:strCache>
                <c:ptCount val="1"/>
                <c:pt idx="0">
                  <c:v>Tabele de creante</c:v>
                </c:pt>
              </c:strCache>
            </c:strRef>
          </c:tx>
          <c:cat>
            <c:strRef>
              <c:f>Sheet2!$B$2:$M$2</c:f>
              <c:strCache>
                <c:ptCount val="12"/>
                <c:pt idx="0">
                  <c:v>Ianuarie</c:v>
                </c:pt>
                <c:pt idx="1">
                  <c:v>Februarie</c:v>
                </c:pt>
                <c:pt idx="2">
                  <c:v>Martie</c:v>
                </c:pt>
                <c:pt idx="3">
                  <c:v>Aprilie</c:v>
                </c:pt>
                <c:pt idx="4">
                  <c:v>Mai</c:v>
                </c:pt>
                <c:pt idx="5">
                  <c:v>Iunie</c:v>
                </c:pt>
                <c:pt idx="6">
                  <c:v>Iulie</c:v>
                </c:pt>
                <c:pt idx="7">
                  <c:v>August</c:v>
                </c:pt>
                <c:pt idx="8">
                  <c:v>Septembrie</c:v>
                </c:pt>
                <c:pt idx="9">
                  <c:v>Octombrie</c:v>
                </c:pt>
                <c:pt idx="10">
                  <c:v>Noiembrie</c:v>
                </c:pt>
                <c:pt idx="11">
                  <c:v>Decembrie</c:v>
                </c:pt>
              </c:strCache>
            </c:strRef>
          </c:cat>
          <c:val>
            <c:numRef>
              <c:f>Sheet2!$B$18:$M$18</c:f>
              <c:numCache>
                <c:formatCode>General</c:formatCode>
                <c:ptCount val="12"/>
                <c:pt idx="0">
                  <c:v>2569</c:v>
                </c:pt>
                <c:pt idx="1">
                  <c:v>2323</c:v>
                </c:pt>
                <c:pt idx="2">
                  <c:v>1583</c:v>
                </c:pt>
                <c:pt idx="3">
                  <c:v>1089</c:v>
                </c:pt>
                <c:pt idx="4">
                  <c:v>1240</c:v>
                </c:pt>
                <c:pt idx="5">
                  <c:v>1237</c:v>
                </c:pt>
                <c:pt idx="6">
                  <c:v>1395</c:v>
                </c:pt>
                <c:pt idx="7">
                  <c:v>1879</c:v>
                </c:pt>
                <c:pt idx="8">
                  <c:v>2620</c:v>
                </c:pt>
                <c:pt idx="9">
                  <c:v>1988</c:v>
                </c:pt>
                <c:pt idx="10">
                  <c:v>1737</c:v>
                </c:pt>
                <c:pt idx="11">
                  <c:v>2006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B-FB1B-4002-BB20-26DFBB91C71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26188992"/>
        <c:axId val="1"/>
      </c:lineChart>
      <c:catAx>
        <c:axId val="32618899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975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en-US"/>
                  <a:t>Luna</a:t>
                </a:r>
              </a:p>
            </c:rich>
          </c:tx>
          <c:layout>
            <c:manualLayout>
              <c:xMode val="edge"/>
              <c:yMode val="edge"/>
              <c:x val="0.89391582218142007"/>
              <c:y val="0.85422872140982375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2700000" vert="horz"/>
          <a:lstStyle/>
          <a:p>
            <a:pPr>
              <a:defRPr sz="825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1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3175">
              <a:solidFill>
                <a:srgbClr val="C0C0C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975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en-US"/>
                  <a:t>Nr. acte</a:t>
                </a:r>
              </a:p>
            </c:rich>
          </c:tx>
          <c:layout>
            <c:manualLayout>
              <c:xMode val="edge"/>
              <c:yMode val="edge"/>
              <c:x val="2.7754787378035144E-2"/>
              <c:y val="0.24645347902940706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25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326188992"/>
        <c:crosses val="autoZero"/>
        <c:crossBetween val="between"/>
      </c:valAx>
      <c:spPr>
        <a:noFill/>
        <a:ln w="12700">
          <a:solidFill>
            <a:srgbClr val="C0C0C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1.7781740286948435E-2"/>
          <c:y val="0.62517140298419815"/>
          <c:w val="0.22677341901769005"/>
          <c:h val="0.37482859701580185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  <a:effectLst>
      <a:outerShdw dist="35921" dir="2700000" algn="br">
        <a:srgbClr val="000000"/>
      </a:outerShdw>
    </a:effectLst>
  </c:spPr>
  <c:txPr>
    <a:bodyPr/>
    <a:lstStyle/>
    <a:p>
      <a:pPr>
        <a:defRPr sz="12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1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vi-VN"/>
              <a:t>Numărul actelor de procedură emise de instanţele </a:t>
            </a:r>
            <a:r>
              <a:rPr lang="ro-RO" sz="1100" b="1" i="0" u="none" strike="noStrike" baseline="0">
                <a:effectLst/>
              </a:rPr>
              <a:t>, </a:t>
            </a:r>
            <a:r>
              <a:rPr lang="vi-VN" sz="1100" b="1" i="0" u="none" strike="noStrike" baseline="0">
                <a:effectLst/>
              </a:rPr>
              <a:t>practicienii în insolvență si persoanele autorizate</a:t>
            </a:r>
            <a:r>
              <a:rPr lang="vi-VN"/>
              <a:t> şi publicate în BPI în anul 20</a:t>
            </a:r>
            <a:r>
              <a:rPr lang="ro-RO"/>
              <a:t>20</a:t>
            </a:r>
            <a:r>
              <a:rPr lang="vi-VN"/>
              <a:t>, în perioada 01.01.20</a:t>
            </a:r>
            <a:r>
              <a:rPr lang="ro-RO"/>
              <a:t>20</a:t>
            </a:r>
            <a:r>
              <a:rPr lang="vi-VN"/>
              <a:t> - 3</a:t>
            </a:r>
            <a:r>
              <a:rPr lang="en-US"/>
              <a:t>1</a:t>
            </a:r>
            <a:r>
              <a:rPr lang="vi-VN"/>
              <a:t>.</a:t>
            </a:r>
            <a:r>
              <a:rPr lang="en-US"/>
              <a:t>12</a:t>
            </a:r>
            <a:r>
              <a:rPr lang="vi-VN"/>
              <a:t>.20</a:t>
            </a:r>
            <a:r>
              <a:rPr lang="ro-RO"/>
              <a:t>20</a:t>
            </a:r>
            <a:endParaRPr lang="vi-VN"/>
          </a:p>
        </c:rich>
      </c:tx>
      <c:layout>
        <c:manualLayout>
          <c:xMode val="edge"/>
          <c:yMode val="edge"/>
          <c:x val="0.10509042534066804"/>
          <c:y val="1.5831114635850376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44499250338750673"/>
          <c:y val="0.2005279628338901"/>
          <c:w val="0.51231609246089338"/>
          <c:h val="0.67282408582423658"/>
        </c:manualLayout>
      </c:layout>
      <c:barChart>
        <c:barDir val="bar"/>
        <c:grouping val="stacked"/>
        <c:varyColors val="0"/>
        <c:ser>
          <c:idx val="0"/>
          <c:order val="0"/>
          <c:spPr>
            <a:gradFill rotWithShape="0">
              <a:gsLst>
                <a:gs pos="0">
                  <a:srgbClr xmlns:mc="http://schemas.openxmlformats.org/markup-compatibility/2006" xmlns:a14="http://schemas.microsoft.com/office/drawing/2010/main" val="000000" mc:Ignorable="a14" a14:legacySpreadsheetColorIndex="24">
                    <a:gamma/>
                    <a:shade val="46275"/>
                    <a:invGamma/>
                  </a:srgbClr>
                </a:gs>
                <a:gs pos="50000">
                  <a:srgbClr xmlns:mc="http://schemas.openxmlformats.org/markup-compatibility/2006" xmlns:a14="http://schemas.microsoft.com/office/drawing/2010/main" val="9999FF" mc:Ignorable="a14" a14:legacySpreadsheetColorIndex="24"/>
                </a:gs>
                <a:gs pos="100000">
                  <a:srgbClr xmlns:mc="http://schemas.openxmlformats.org/markup-compatibility/2006" xmlns:a14="http://schemas.microsoft.com/office/drawing/2010/main" val="000000" mc:Ignorable="a14" a14:legacySpreadsheetColorIndex="24">
                    <a:gamma/>
                    <a:shade val="46275"/>
                    <a:invGamma/>
                  </a:srgbClr>
                </a:gs>
              </a:gsLst>
              <a:lin ang="5400000" scaled="1"/>
            </a:gra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0.10899346936230003"/>
                  <c:y val="-1.4614173228346457E-2"/>
                </c:manualLayout>
              </c:layout>
              <c:spPr>
                <a:noFill/>
                <a:ln w="25400">
                  <a:noFill/>
                </a:ln>
              </c:spPr>
              <c:txPr>
                <a:bodyPr rot="5400000" vert="horz"/>
                <a:lstStyle/>
                <a:p>
                  <a:pPr algn="ctr" rtl="1">
                    <a:defRPr sz="1100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en-US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1FB1-458F-8597-0DD99F9BB60E}"/>
                </c:ext>
              </c:extLst>
            </c:dLbl>
            <c:dLbl>
              <c:idx val="1"/>
              <c:layout>
                <c:manualLayout>
                  <c:x val="6.0097373839187285E-2"/>
                  <c:y val="-9.0130463897291433E-3"/>
                </c:manualLayout>
              </c:layout>
              <c:spPr>
                <a:noFill/>
                <a:ln w="25400">
                  <a:noFill/>
                </a:ln>
              </c:spPr>
              <c:txPr>
                <a:bodyPr rot="5400000" vert="horz"/>
                <a:lstStyle/>
                <a:p>
                  <a:pPr algn="ctr" rtl="1">
                    <a:defRPr sz="1100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en-US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1FB1-458F-8597-0DD99F9BB60E}"/>
                </c:ext>
              </c:extLst>
            </c:dLbl>
            <c:dLbl>
              <c:idx val="2"/>
              <c:layout>
                <c:manualLayout>
                  <c:x val="3.1005064214987603E-2"/>
                  <c:y val="-2.0687648648023711E-3"/>
                </c:manualLayout>
              </c:layout>
              <c:spPr>
                <a:noFill/>
                <a:ln w="25400">
                  <a:noFill/>
                </a:ln>
              </c:spPr>
              <c:txPr>
                <a:bodyPr rot="5400000" vert="horz"/>
                <a:lstStyle/>
                <a:p>
                  <a:pPr algn="ctr" rtl="1">
                    <a:defRPr sz="1100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en-US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1FB1-458F-8597-0DD99F9BB60E}"/>
                </c:ext>
              </c:extLst>
            </c:dLbl>
            <c:dLbl>
              <c:idx val="3"/>
              <c:layout>
                <c:manualLayout>
                  <c:x val="0.20018951968903431"/>
                  <c:y val="1.7298364020286939E-2"/>
                </c:manualLayout>
              </c:layout>
              <c:spPr>
                <a:noFill/>
                <a:ln w="25400">
                  <a:noFill/>
                </a:ln>
              </c:spPr>
              <c:txPr>
                <a:bodyPr rot="5400000" vert="horz"/>
                <a:lstStyle/>
                <a:p>
                  <a:pPr algn="ctr" rtl="1">
                    <a:defRPr sz="1100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en-US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1FB1-458F-8597-0DD99F9BB60E}"/>
                </c:ext>
              </c:extLst>
            </c:dLbl>
            <c:dLbl>
              <c:idx val="4"/>
              <c:layout>
                <c:manualLayout>
                  <c:x val="0.14628476749193678"/>
                  <c:y val="2.2385295679682267E-3"/>
                </c:manualLayout>
              </c:layout>
              <c:spPr>
                <a:noFill/>
                <a:ln w="25400">
                  <a:noFill/>
                </a:ln>
              </c:spPr>
              <c:txPr>
                <a:bodyPr rot="5400000" vert="horz"/>
                <a:lstStyle/>
                <a:p>
                  <a:pPr algn="ctr" rtl="1">
                    <a:defRPr sz="1100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en-US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1FB1-458F-8597-0DD99F9BB60E}"/>
                </c:ext>
              </c:extLst>
            </c:dLbl>
            <c:dLbl>
              <c:idx val="5"/>
              <c:layout>
                <c:manualLayout>
                  <c:x val="0.10510508941386072"/>
                  <c:y val="-1.8376705844320781E-3"/>
                </c:manualLayout>
              </c:layout>
              <c:spPr>
                <a:noFill/>
                <a:ln w="25400">
                  <a:noFill/>
                </a:ln>
              </c:spPr>
              <c:txPr>
                <a:bodyPr rot="5400000" vert="horz"/>
                <a:lstStyle/>
                <a:p>
                  <a:pPr algn="ctr" rtl="1">
                    <a:defRPr sz="1100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en-US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1FB1-458F-8597-0DD99F9BB60E}"/>
                </c:ext>
              </c:extLst>
            </c:dLbl>
            <c:dLbl>
              <c:idx val="6"/>
              <c:layout>
                <c:manualLayout>
                  <c:x val="0.14029839173881486"/>
                  <c:y val="7.1378760939331458E-4"/>
                </c:manualLayout>
              </c:layout>
              <c:spPr>
                <a:noFill/>
                <a:ln w="25400">
                  <a:noFill/>
                </a:ln>
              </c:spPr>
              <c:txPr>
                <a:bodyPr rot="5400000" vert="horz"/>
                <a:lstStyle/>
                <a:p>
                  <a:pPr algn="ctr" rtl="1">
                    <a:defRPr sz="1100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en-US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1FB1-458F-8597-0DD99F9BB60E}"/>
                </c:ext>
              </c:extLst>
            </c:dLbl>
            <c:dLbl>
              <c:idx val="7"/>
              <c:layout>
                <c:manualLayout>
                  <c:x val="7.170857629738378E-2"/>
                  <c:y val="-9.4174151984667605E-3"/>
                </c:manualLayout>
              </c:layout>
              <c:spPr>
                <a:noFill/>
                <a:ln w="25400">
                  <a:noFill/>
                </a:ln>
              </c:spPr>
              <c:txPr>
                <a:bodyPr rot="5400000" vert="horz"/>
                <a:lstStyle/>
                <a:p>
                  <a:pPr algn="ctr" rtl="1">
                    <a:defRPr sz="1100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en-US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1FB1-458F-8597-0DD99F9BB60E}"/>
                </c:ext>
              </c:extLst>
            </c:dLbl>
            <c:dLbl>
              <c:idx val="8"/>
              <c:layout>
                <c:manualLayout>
                  <c:x val="5.0806297614624657E-2"/>
                  <c:y val="-4.7741400745959384E-3"/>
                </c:manualLayout>
              </c:layout>
              <c:spPr>
                <a:noFill/>
                <a:ln w="25400">
                  <a:noFill/>
                </a:ln>
              </c:spPr>
              <c:txPr>
                <a:bodyPr rot="5400000" vert="horz"/>
                <a:lstStyle/>
                <a:p>
                  <a:pPr algn="ctr" rtl="1">
                    <a:defRPr sz="1100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en-US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1FB1-458F-8597-0DD99F9BB60E}"/>
                </c:ext>
              </c:extLst>
            </c:dLbl>
            <c:dLbl>
              <c:idx val="9"/>
              <c:layout>
                <c:manualLayout>
                  <c:x val="2.8411494225322291E-2"/>
                  <c:y val="-3.0327787973871687E-3"/>
                </c:manualLayout>
              </c:layout>
              <c:spPr>
                <a:noFill/>
                <a:ln w="25400">
                  <a:noFill/>
                </a:ln>
              </c:spPr>
              <c:txPr>
                <a:bodyPr rot="5400000" vert="horz"/>
                <a:lstStyle/>
                <a:p>
                  <a:pPr algn="ctr" rtl="1">
                    <a:defRPr sz="1100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en-US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1FB1-458F-8597-0DD99F9BB60E}"/>
                </c:ext>
              </c:extLst>
            </c:dLbl>
            <c:dLbl>
              <c:idx val="10"/>
              <c:layout>
                <c:manualLayout>
                  <c:x val="0.23683537274735636"/>
                  <c:y val="5.4514238351784971E-3"/>
                </c:manualLayout>
              </c:layout>
              <c:spPr>
                <a:noFill/>
                <a:ln w="25400">
                  <a:noFill/>
                </a:ln>
              </c:spPr>
              <c:txPr>
                <a:bodyPr rot="5400000" vert="horz"/>
                <a:lstStyle/>
                <a:p>
                  <a:pPr algn="ctr" rtl="1">
                    <a:defRPr sz="1100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en-US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1FB1-458F-8597-0DD99F9BB60E}"/>
                </c:ext>
              </c:extLst>
            </c:dLbl>
            <c:dLbl>
              <c:idx val="11"/>
              <c:layout>
                <c:manualLayout>
                  <c:x val="9.5188195128611167E-2"/>
                  <c:y val="-2.9868612464497442E-3"/>
                </c:manualLayout>
              </c:layout>
              <c:spPr>
                <a:noFill/>
                <a:ln w="25400">
                  <a:noFill/>
                </a:ln>
              </c:spPr>
              <c:txPr>
                <a:bodyPr rot="5400000" vert="horz"/>
                <a:lstStyle/>
                <a:p>
                  <a:pPr algn="ctr" rtl="1">
                    <a:defRPr sz="1100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en-US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1FB1-458F-8597-0DD99F9BB60E}"/>
                </c:ext>
              </c:extLst>
            </c:dLbl>
            <c:spPr>
              <a:noFill/>
              <a:ln w="25400">
                <a:noFill/>
              </a:ln>
            </c:spPr>
            <c:txPr>
              <a:bodyPr rot="5400000" vert="horz" wrap="square" lIns="38100" tIns="19050" rIns="38100" bIns="19050" anchor="ctr">
                <a:spAutoFit/>
              </a:bodyPr>
              <a:lstStyle/>
              <a:p>
                <a:pPr algn="ctr" rtl="1">
                  <a:defRPr sz="11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(Sheet2!$A$3:$A$9,Sheet2!$A$14:$A$18)</c:f>
              <c:strCache>
                <c:ptCount val="12"/>
                <c:pt idx="0">
                  <c:v>Alte acte de procedura instante/ practicieni</c:v>
                </c:pt>
                <c:pt idx="1">
                  <c:v>Anunturi</c:v>
                </c:pt>
                <c:pt idx="2">
                  <c:v>Cereri</c:v>
                </c:pt>
                <c:pt idx="3">
                  <c:v>Citatie</c:v>
                </c:pt>
                <c:pt idx="4">
                  <c:v>Comunicari</c:v>
                </c:pt>
                <c:pt idx="5">
                  <c:v>Convocari</c:v>
                </c:pt>
                <c:pt idx="6">
                  <c:v>Hotărâri judecătoreşti</c:v>
                </c:pt>
                <c:pt idx="7">
                  <c:v>Notificari</c:v>
                </c:pt>
                <c:pt idx="8">
                  <c:v>Plan de distribuire</c:v>
                </c:pt>
                <c:pt idx="9">
                  <c:v>Plan de reorganizare</c:v>
                </c:pt>
                <c:pt idx="10">
                  <c:v>Rapoarte</c:v>
                </c:pt>
                <c:pt idx="11">
                  <c:v>Tabele de creante</c:v>
                </c:pt>
              </c:strCache>
            </c:strRef>
          </c:cat>
          <c:val>
            <c:numRef>
              <c:f>(Sheet2!$N$3:$N$9,Sheet2!$N$14:$N$18)</c:f>
              <c:numCache>
                <c:formatCode>General</c:formatCode>
                <c:ptCount val="12"/>
                <c:pt idx="0">
                  <c:v>42407</c:v>
                </c:pt>
                <c:pt idx="1">
                  <c:v>4753</c:v>
                </c:pt>
                <c:pt idx="2">
                  <c:v>3552</c:v>
                </c:pt>
                <c:pt idx="3">
                  <c:v>70787</c:v>
                </c:pt>
                <c:pt idx="4">
                  <c:v>36154</c:v>
                </c:pt>
                <c:pt idx="5">
                  <c:v>34326</c:v>
                </c:pt>
                <c:pt idx="6" formatCode="#,##0">
                  <c:v>46423</c:v>
                </c:pt>
                <c:pt idx="7">
                  <c:v>12720</c:v>
                </c:pt>
                <c:pt idx="8">
                  <c:v>1512</c:v>
                </c:pt>
                <c:pt idx="9">
                  <c:v>75</c:v>
                </c:pt>
                <c:pt idx="10">
                  <c:v>98671</c:v>
                </c:pt>
                <c:pt idx="11">
                  <c:v>21666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1FB1-458F-8597-0DD99F9BB60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326185712"/>
        <c:axId val="1"/>
      </c:barChart>
      <c:catAx>
        <c:axId val="326185712"/>
        <c:scaling>
          <c:orientation val="minMax"/>
        </c:scaling>
        <c:delete val="0"/>
        <c:axPos val="l"/>
        <c:title>
          <c:tx>
            <c:rich>
              <a:bodyPr rot="0" vert="horz"/>
              <a:lstStyle/>
              <a:p>
                <a:pPr algn="ctr">
                  <a:defRPr sz="875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en-US"/>
                  <a:t>Nr. acte</a:t>
                </a:r>
              </a:p>
            </c:rich>
          </c:tx>
          <c:layout>
            <c:manualLayout>
              <c:xMode val="edge"/>
              <c:yMode val="edge"/>
              <c:x val="0.91461562738447644"/>
              <c:y val="0.93139976208009967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none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75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1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en-US"/>
                  <a:t>Tipuri acte</a:t>
                </a:r>
              </a:p>
            </c:rich>
          </c:tx>
          <c:layout>
            <c:manualLayout>
              <c:xMode val="edge"/>
              <c:yMode val="edge"/>
              <c:x val="8.2102294290839224E-3"/>
              <c:y val="0.88126764729948326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75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326185712"/>
        <c:crosses val="autoZero"/>
        <c:crossBetween val="between"/>
      </c:valAx>
      <c:spPr>
        <a:gradFill rotWithShape="0">
          <a:gsLst>
            <a:gs pos="0">
              <a:srgbClr xmlns:mc="http://schemas.openxmlformats.org/markup-compatibility/2006" xmlns:a14="http://schemas.microsoft.com/office/drawing/2010/main" val="FFFFFF" mc:Ignorable="a14" a14:legacySpreadsheetColorIndex="9"/>
            </a:gs>
            <a:gs pos="100000">
              <a:srgbClr xmlns:mc="http://schemas.openxmlformats.org/markup-compatibility/2006" xmlns:a14="http://schemas.microsoft.com/office/drawing/2010/main" val="3B3B3B" mc:Ignorable="a14" a14:legacySpreadsheetColorIndex="9">
                <a:gamma/>
                <a:shade val="86275"/>
                <a:invGamma/>
              </a:srgbClr>
            </a:gs>
          </a:gsLst>
          <a:lin ang="5400000" scaled="1"/>
        </a:gradFill>
        <a:ln w="3175">
          <a:solidFill>
            <a:srgbClr val="C0C0C0"/>
          </a:solidFill>
          <a:prstDash val="solid"/>
        </a:ln>
      </c:spPr>
    </c:plotArea>
    <c:plotVisOnly val="1"/>
    <c:dispBlanksAs val="gap"/>
    <c:showDLblsOverMax val="0"/>
  </c:chart>
  <c:spPr>
    <a:gradFill rotWithShape="0">
      <a:gsLst>
        <a:gs pos="0">
          <a:srgbClr xmlns:mc="http://schemas.openxmlformats.org/markup-compatibility/2006" xmlns:a14="http://schemas.microsoft.com/office/drawing/2010/main" val="FFFFFF" mc:Ignorable="a14" a14:legacySpreadsheetColorIndex="9"/>
        </a:gs>
        <a:gs pos="100000">
          <a:srgbClr xmlns:mc="http://schemas.openxmlformats.org/markup-compatibility/2006" xmlns:a14="http://schemas.microsoft.com/office/drawing/2010/main" val="FFFFFF" mc:Ignorable="a14" a14:legacySpreadsheetColorIndex="9">
            <a:gamma/>
            <a:tint val="0"/>
            <a:invGamma/>
          </a:srgbClr>
        </a:gs>
      </a:gsLst>
      <a:lin ang="5400000" scaled="1"/>
    </a:gradFill>
    <a:ln w="3175">
      <a:solidFill>
        <a:srgbClr val="000000"/>
      </a:solidFill>
      <a:prstDash val="solid"/>
    </a:ln>
    <a:effectLst>
      <a:outerShdw dist="35921" dir="2700000" algn="br">
        <a:srgbClr val="000000"/>
      </a:outerShdw>
    </a:effectLst>
  </c:spPr>
  <c:txPr>
    <a:bodyPr/>
    <a:lstStyle/>
    <a:p>
      <a:pPr>
        <a:defRPr sz="11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en-US"/>
              <a:t>Numărul cererilor de publicare pentru actele de procedură emise de instanţele judecătoreşti, practicienii în insolvenţă și persoanele autorizateşi publicate în BPI în anul 20</a:t>
            </a:r>
            <a:r>
              <a:rPr lang="ro-RO"/>
              <a:t>20</a:t>
            </a:r>
            <a:r>
              <a:rPr lang="en-US"/>
              <a:t>, în perioada </a:t>
            </a:r>
          </a:p>
          <a:p>
            <a:pPr>
              <a:defRPr sz="10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en-US"/>
              <a:t>01.01.20</a:t>
            </a:r>
            <a:r>
              <a:rPr lang="ro-RO"/>
              <a:t>20</a:t>
            </a:r>
            <a:r>
              <a:rPr lang="en-US"/>
              <a:t> -</a:t>
            </a:r>
            <a:r>
              <a:rPr lang="en-US" baseline="0"/>
              <a:t> </a:t>
            </a:r>
            <a:r>
              <a:rPr lang="en-US"/>
              <a:t> 31.12.20</a:t>
            </a:r>
            <a:r>
              <a:rPr lang="ro-RO"/>
              <a:t>20</a:t>
            </a:r>
            <a:endParaRPr lang="en-US"/>
          </a:p>
        </c:rich>
      </c:tx>
      <c:layout>
        <c:manualLayout>
          <c:xMode val="edge"/>
          <c:yMode val="edge"/>
          <c:x val="0.15848309658967047"/>
          <c:y val="1.250554136497013E-3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9967266775777415"/>
          <c:y val="0.17515274949083504"/>
          <c:w val="0.71849427168576108"/>
          <c:h val="0.6761710794297352"/>
        </c:manualLayout>
      </c:layout>
      <c:barChart>
        <c:barDir val="bar"/>
        <c:grouping val="stacked"/>
        <c:varyColors val="0"/>
        <c:ser>
          <c:idx val="0"/>
          <c:order val="0"/>
          <c:tx>
            <c:strRef>
              <c:f>Total!$A$5</c:f>
              <c:strCache>
                <c:ptCount val="1"/>
                <c:pt idx="0">
                  <c:v>Instanţa judecătorească</c:v>
                </c:pt>
              </c:strCache>
            </c:strRef>
          </c:tx>
          <c:spPr>
            <a:gradFill rotWithShape="0">
              <a:gsLst>
                <a:gs pos="0">
                  <a:srgbClr xmlns:mc="http://schemas.openxmlformats.org/markup-compatibility/2006" xmlns:a14="http://schemas.microsoft.com/office/drawing/2010/main" val="808000" mc:Ignorable="a14" a14:legacySpreadsheetColorIndex="19"/>
                </a:gs>
                <a:gs pos="50000">
                  <a:srgbClr xmlns:mc="http://schemas.openxmlformats.org/markup-compatibility/2006" xmlns:a14="http://schemas.microsoft.com/office/drawing/2010/main" val="000000" mc:Ignorable="a14" a14:legacySpreadsheetColorIndex="19">
                    <a:gamma/>
                    <a:shade val="47451"/>
                    <a:invGamma/>
                  </a:srgbClr>
                </a:gs>
                <a:gs pos="100000">
                  <a:srgbClr xmlns:mc="http://schemas.openxmlformats.org/markup-compatibility/2006" xmlns:a14="http://schemas.microsoft.com/office/drawing/2010/main" val="808000" mc:Ignorable="a14" a14:legacySpreadsheetColorIndex="19"/>
                </a:gs>
              </a:gsLst>
              <a:lin ang="5400000" scaled="1"/>
            </a:gra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 algn="ctr" rtl="1">
                  <a:defRPr sz="1000" b="1" i="0" u="none" strike="noStrike" baseline="0">
                    <a:solidFill>
                      <a:srgbClr val="FFFFFF"/>
                    </a:solidFill>
                    <a:latin typeface="Arial"/>
                    <a:ea typeface="Arial"/>
                    <a:cs typeface="Arial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multiLvlStrRef>
              <c:f>Total!$B$3:$M$4</c:f>
              <c:multiLvlStrCache>
                <c:ptCount val="12"/>
                <c:lvl>
                  <c:pt idx="0">
                    <c:v>Ianuarie</c:v>
                  </c:pt>
                  <c:pt idx="1">
                    <c:v>Februarie</c:v>
                  </c:pt>
                  <c:pt idx="2">
                    <c:v>Martie</c:v>
                  </c:pt>
                  <c:pt idx="3">
                    <c:v>Aprilie</c:v>
                  </c:pt>
                  <c:pt idx="4">
                    <c:v>Mai</c:v>
                  </c:pt>
                  <c:pt idx="5">
                    <c:v>Iunie</c:v>
                  </c:pt>
                  <c:pt idx="6">
                    <c:v>Iulie</c:v>
                  </c:pt>
                  <c:pt idx="7">
                    <c:v>August</c:v>
                  </c:pt>
                  <c:pt idx="8">
                    <c:v>Septembrie</c:v>
                  </c:pt>
                  <c:pt idx="9">
                    <c:v>Octombrie</c:v>
                  </c:pt>
                  <c:pt idx="10">
                    <c:v>Noiembrie</c:v>
                  </c:pt>
                  <c:pt idx="11">
                    <c:v>Decembrie</c:v>
                  </c:pt>
                </c:lvl>
                <c:lvl>
                  <c:pt idx="0">
                    <c:v>Luna</c:v>
                  </c:pt>
                </c:lvl>
              </c:multiLvlStrCache>
            </c:multiLvlStrRef>
          </c:cat>
          <c:val>
            <c:numRef>
              <c:f>Total!$B$5:$M$5</c:f>
              <c:numCache>
                <c:formatCode>General</c:formatCode>
                <c:ptCount val="12"/>
                <c:pt idx="0">
                  <c:v>8340</c:v>
                </c:pt>
                <c:pt idx="1">
                  <c:v>9794</c:v>
                </c:pt>
                <c:pt idx="2">
                  <c:v>9638</c:v>
                </c:pt>
                <c:pt idx="3">
                  <c:v>2015</c:v>
                </c:pt>
                <c:pt idx="4">
                  <c:v>12867</c:v>
                </c:pt>
                <c:pt idx="5">
                  <c:v>14500</c:v>
                </c:pt>
                <c:pt idx="6">
                  <c:v>9711</c:v>
                </c:pt>
                <c:pt idx="7">
                  <c:v>5161</c:v>
                </c:pt>
                <c:pt idx="8">
                  <c:v>6626</c:v>
                </c:pt>
                <c:pt idx="9">
                  <c:v>9322</c:v>
                </c:pt>
                <c:pt idx="10">
                  <c:v>8489</c:v>
                </c:pt>
                <c:pt idx="11">
                  <c:v>8071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B28-4C21-9FEA-53C5ED9A6A79}"/>
            </c:ext>
          </c:extLst>
        </c:ser>
        <c:ser>
          <c:idx val="1"/>
          <c:order val="1"/>
          <c:tx>
            <c:strRef>
              <c:f>Total!$A$6</c:f>
              <c:strCache>
                <c:ptCount val="1"/>
                <c:pt idx="0">
                  <c:v>Practician în insolvenţă</c:v>
                </c:pt>
              </c:strCache>
            </c:strRef>
          </c:tx>
          <c:spPr>
            <a:gradFill rotWithShape="0">
              <a:gsLst>
                <a:gs pos="0">
                  <a:srgbClr xmlns:mc="http://schemas.openxmlformats.org/markup-compatibility/2006" xmlns:a14="http://schemas.microsoft.com/office/drawing/2010/main" val="FF8080" mc:Ignorable="a14" a14:legacySpreadsheetColorIndex="29"/>
                </a:gs>
                <a:gs pos="50000">
                  <a:srgbClr xmlns:mc="http://schemas.openxmlformats.org/markup-compatibility/2006" xmlns:a14="http://schemas.microsoft.com/office/drawing/2010/main" val="FFFFFF" mc:Ignorable="a14" a14:legacySpreadsheetColorIndex="29">
                    <a:gamma/>
                    <a:tint val="0"/>
                    <a:invGamma/>
                  </a:srgbClr>
                </a:gs>
                <a:gs pos="100000">
                  <a:srgbClr xmlns:mc="http://schemas.openxmlformats.org/markup-compatibility/2006" xmlns:a14="http://schemas.microsoft.com/office/drawing/2010/main" val="FF8080" mc:Ignorable="a14" a14:legacySpreadsheetColorIndex="29"/>
                </a:gs>
              </a:gsLst>
              <a:lin ang="5400000" scaled="1"/>
            </a:gra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 algn="ctr" rtl="1">
                  <a:defRPr sz="10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multiLvlStrRef>
              <c:f>Total!$B$3:$M$4</c:f>
              <c:multiLvlStrCache>
                <c:ptCount val="12"/>
                <c:lvl>
                  <c:pt idx="0">
                    <c:v>Ianuarie</c:v>
                  </c:pt>
                  <c:pt idx="1">
                    <c:v>Februarie</c:v>
                  </c:pt>
                  <c:pt idx="2">
                    <c:v>Martie</c:v>
                  </c:pt>
                  <c:pt idx="3">
                    <c:v>Aprilie</c:v>
                  </c:pt>
                  <c:pt idx="4">
                    <c:v>Mai</c:v>
                  </c:pt>
                  <c:pt idx="5">
                    <c:v>Iunie</c:v>
                  </c:pt>
                  <c:pt idx="6">
                    <c:v>Iulie</c:v>
                  </c:pt>
                  <c:pt idx="7">
                    <c:v>August</c:v>
                  </c:pt>
                  <c:pt idx="8">
                    <c:v>Septembrie</c:v>
                  </c:pt>
                  <c:pt idx="9">
                    <c:v>Octombrie</c:v>
                  </c:pt>
                  <c:pt idx="10">
                    <c:v>Noiembrie</c:v>
                  </c:pt>
                  <c:pt idx="11">
                    <c:v>Decembrie</c:v>
                  </c:pt>
                </c:lvl>
                <c:lvl>
                  <c:pt idx="0">
                    <c:v>Luna</c:v>
                  </c:pt>
                </c:lvl>
              </c:multiLvlStrCache>
            </c:multiLvlStrRef>
          </c:cat>
          <c:val>
            <c:numRef>
              <c:f>Total!$B$6:$M$6</c:f>
              <c:numCache>
                <c:formatCode>General</c:formatCode>
                <c:ptCount val="12"/>
                <c:pt idx="0">
                  <c:v>20647</c:v>
                </c:pt>
                <c:pt idx="1">
                  <c:v>20057</c:v>
                </c:pt>
                <c:pt idx="2">
                  <c:v>16061</c:v>
                </c:pt>
                <c:pt idx="3">
                  <c:v>9423</c:v>
                </c:pt>
                <c:pt idx="4">
                  <c:v>14486</c:v>
                </c:pt>
                <c:pt idx="5">
                  <c:v>18089</c:v>
                </c:pt>
                <c:pt idx="6">
                  <c:v>15300</c:v>
                </c:pt>
                <c:pt idx="7">
                  <c:v>13529</c:v>
                </c:pt>
                <c:pt idx="8">
                  <c:v>21850</c:v>
                </c:pt>
                <c:pt idx="9">
                  <c:v>21633</c:v>
                </c:pt>
                <c:pt idx="10">
                  <c:v>18891</c:v>
                </c:pt>
                <c:pt idx="11">
                  <c:v>16292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B28-4C21-9FEA-53C5ED9A6A79}"/>
            </c:ext>
          </c:extLst>
        </c:ser>
        <c:ser>
          <c:idx val="2"/>
          <c:order val="2"/>
          <c:tx>
            <c:strRef>
              <c:f>Total!$A$7</c:f>
              <c:strCache>
                <c:ptCount val="1"/>
                <c:pt idx="0">
                  <c:v>Persoană autorizată</c:v>
                </c:pt>
              </c:strCache>
            </c:strRef>
          </c:tx>
          <c:spPr>
            <a:scene3d>
              <a:camera prst="orthographicFront"/>
              <a:lightRig rig="sunset" dir="t"/>
            </a:scene3d>
            <a:sp3d prstMaterial="dkEdge">
              <a:bevelB w="165100" prst="coolSlant"/>
            </a:sp3d>
          </c:spPr>
          <c:invertIfNegative val="0"/>
          <c:cat>
            <c:multiLvlStrRef>
              <c:f>Total!$B$3:$M$4</c:f>
              <c:multiLvlStrCache>
                <c:ptCount val="12"/>
                <c:lvl>
                  <c:pt idx="0">
                    <c:v>Ianuarie</c:v>
                  </c:pt>
                  <c:pt idx="1">
                    <c:v>Februarie</c:v>
                  </c:pt>
                  <c:pt idx="2">
                    <c:v>Martie</c:v>
                  </c:pt>
                  <c:pt idx="3">
                    <c:v>Aprilie</c:v>
                  </c:pt>
                  <c:pt idx="4">
                    <c:v>Mai</c:v>
                  </c:pt>
                  <c:pt idx="5">
                    <c:v>Iunie</c:v>
                  </c:pt>
                  <c:pt idx="6">
                    <c:v>Iulie</c:v>
                  </c:pt>
                  <c:pt idx="7">
                    <c:v>August</c:v>
                  </c:pt>
                  <c:pt idx="8">
                    <c:v>Septembrie</c:v>
                  </c:pt>
                  <c:pt idx="9">
                    <c:v>Octombrie</c:v>
                  </c:pt>
                  <c:pt idx="10">
                    <c:v>Noiembrie</c:v>
                  </c:pt>
                  <c:pt idx="11">
                    <c:v>Decembrie</c:v>
                  </c:pt>
                </c:lvl>
                <c:lvl>
                  <c:pt idx="0">
                    <c:v>Luna</c:v>
                  </c:pt>
                </c:lvl>
              </c:multiLvlStrCache>
            </c:multiLvlStrRef>
          </c:cat>
          <c:val>
            <c:numRef>
              <c:f>Total!$B$7:$M$7</c:f>
              <c:numCache>
                <c:formatCode>General</c:formatCode>
                <c:ptCount val="12"/>
                <c:pt idx="0">
                  <c:v>49</c:v>
                </c:pt>
                <c:pt idx="1">
                  <c:v>38</c:v>
                </c:pt>
                <c:pt idx="2">
                  <c:v>33</c:v>
                </c:pt>
                <c:pt idx="3">
                  <c:v>12</c:v>
                </c:pt>
                <c:pt idx="4">
                  <c:v>25</c:v>
                </c:pt>
                <c:pt idx="5">
                  <c:v>38</c:v>
                </c:pt>
                <c:pt idx="6">
                  <c:v>51</c:v>
                </c:pt>
                <c:pt idx="7">
                  <c:v>54</c:v>
                </c:pt>
                <c:pt idx="8">
                  <c:v>32</c:v>
                </c:pt>
                <c:pt idx="9">
                  <c:v>42</c:v>
                </c:pt>
                <c:pt idx="10">
                  <c:v>38</c:v>
                </c:pt>
                <c:pt idx="11">
                  <c:v>43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B28-4C21-9FEA-53C5ED9A6A7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63"/>
        <c:overlap val="100"/>
        <c:axId val="327193040"/>
        <c:axId val="1"/>
      </c:barChart>
      <c:catAx>
        <c:axId val="327193040"/>
        <c:scaling>
          <c:orientation val="minMax"/>
        </c:scaling>
        <c:delete val="0"/>
        <c:axPos val="l"/>
        <c:title>
          <c:tx>
            <c:rich>
              <a:bodyPr rot="0" vert="horz"/>
              <a:lstStyle/>
              <a:p>
                <a:pPr algn="ctr">
                  <a:defRPr sz="10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en-US"/>
                  <a:t>Nr. de cereri</a:t>
                </a:r>
              </a:p>
            </c:rich>
          </c:tx>
          <c:layout>
            <c:manualLayout>
              <c:xMode val="edge"/>
              <c:yMode val="edge"/>
              <c:x val="0.77741404417471072"/>
              <c:y val="0.94501023833146869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none"/>
        <c:minorTickMark val="none"/>
        <c:tickLblPos val="nextTo"/>
        <c:spPr>
          <a:ln w="3175">
            <a:solidFill>
              <a:srgbClr val="C0C0C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1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C0C0C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327193040"/>
        <c:crosses val="autoZero"/>
        <c:crossBetween val="between"/>
      </c:valAx>
      <c:spPr>
        <a:noFill/>
        <a:ln w="3175">
          <a:solidFill>
            <a:srgbClr val="C0C0C0"/>
          </a:solidFill>
          <a:prstDash val="solid"/>
        </a:ln>
      </c:spPr>
    </c:plotArea>
    <c:legend>
      <c:legendPos val="b"/>
      <c:legendEntry>
        <c:idx val="0"/>
        <c:txPr>
          <a:bodyPr/>
          <a:lstStyle/>
          <a:p>
            <a:pPr>
              <a:defRPr sz="62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</c:legendEntry>
      <c:legendEntry>
        <c:idx val="1"/>
        <c:txPr>
          <a:bodyPr/>
          <a:lstStyle/>
          <a:p>
            <a:pPr>
              <a:defRPr sz="62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</c:legendEntry>
      <c:layout>
        <c:manualLayout>
          <c:xMode val="edge"/>
          <c:yMode val="edge"/>
          <c:x val="8.3469798833285383E-2"/>
          <c:y val="0.92057025043451335"/>
          <c:w val="0.65832212833860881"/>
          <c:h val="4.6642882776382177E-2"/>
        </c:manualLayout>
      </c:layout>
      <c:overlay val="0"/>
      <c:spPr>
        <a:solidFill>
          <a:srgbClr val="FFFFFF"/>
        </a:solidFill>
        <a:ln w="3175">
          <a:solidFill>
            <a:srgbClr val="C0C0C0"/>
          </a:solidFill>
          <a:prstDash val="solid"/>
        </a:ln>
      </c:spPr>
      <c:txPr>
        <a:bodyPr/>
        <a:lstStyle/>
        <a:p>
          <a:pPr>
            <a:defRPr sz="62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en-US"/>
        </a:p>
      </c:txPr>
    </c:legend>
    <c:plotVisOnly val="1"/>
    <c:dispBlanksAs val="gap"/>
    <c:showDLblsOverMax val="0"/>
  </c:chart>
  <c:spPr>
    <a:gradFill rotWithShape="0">
      <a:gsLst>
        <a:gs pos="0">
          <a:srgbClr xmlns:mc="http://schemas.openxmlformats.org/markup-compatibility/2006" xmlns:a14="http://schemas.microsoft.com/office/drawing/2010/main" val="FFFFFF" mc:Ignorable="a14" a14:legacySpreadsheetColorIndex="9"/>
        </a:gs>
        <a:gs pos="100000">
          <a:srgbClr xmlns:mc="http://schemas.openxmlformats.org/markup-compatibility/2006" xmlns:a14="http://schemas.microsoft.com/office/drawing/2010/main" val="FFFFFF" mc:Ignorable="a14" a14:legacySpreadsheetColorIndex="9">
            <a:gamma/>
            <a:tint val="0"/>
            <a:invGamma/>
          </a:srgbClr>
        </a:gs>
      </a:gsLst>
      <a:lin ang="5400000" scaled="1"/>
    </a:gradFill>
    <a:ln w="3175">
      <a:solidFill>
        <a:srgbClr val="000000"/>
      </a:solidFill>
      <a:prstDash val="solid"/>
    </a:ln>
    <a:effectLst>
      <a:outerShdw dist="35921" dir="2700000" algn="br">
        <a:srgbClr val="000000"/>
      </a:outerShdw>
    </a:effectLst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en-US" sz="1100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Numărul de buletine publicate în anul 20</a:t>
            </a:r>
            <a:r>
              <a:rPr lang="ro-RO" sz="1100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20</a:t>
            </a:r>
            <a:r>
              <a:rPr lang="en-US" sz="1100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,</a:t>
            </a:r>
          </a:p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en-US" sz="1100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în perioada 01.01.20</a:t>
            </a:r>
            <a:r>
              <a:rPr lang="ro-RO" sz="1100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20</a:t>
            </a:r>
            <a:r>
              <a:rPr lang="en-US" sz="1100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 - 31.12.20</a:t>
            </a:r>
            <a:r>
              <a:rPr lang="ro-RO" sz="1100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20</a:t>
            </a:r>
            <a:endParaRPr lang="en-US" sz="1100" b="1" i="0" u="none" strike="noStrike" baseline="0">
              <a:solidFill>
                <a:srgbClr val="000000"/>
              </a:solidFill>
              <a:latin typeface="Arial"/>
              <a:cs typeface="Arial"/>
            </a:endParaRPr>
          </a:p>
        </c:rich>
      </c:tx>
      <c:layout>
        <c:manualLayout>
          <c:xMode val="edge"/>
          <c:yMode val="edge"/>
          <c:x val="0.26885899802153734"/>
          <c:y val="2.0238126658748662E-2"/>
        </c:manualLayout>
      </c:layout>
      <c:overlay val="0"/>
      <c:spPr>
        <a:noFill/>
        <a:ln w="25400">
          <a:noFill/>
        </a:ln>
      </c:spPr>
    </c:title>
    <c:autoTitleDeleted val="0"/>
    <c:view3D>
      <c:rotX val="24"/>
      <c:hPercent val="45"/>
      <c:rotY val="44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3175">
          <a:solidFill>
            <a:srgbClr val="000000"/>
          </a:solidFill>
          <a:prstDash val="solid"/>
        </a:ln>
      </c:spPr>
    </c:sideWall>
    <c:backWall>
      <c:thickness val="0"/>
      <c:spPr>
        <a:noFill/>
        <a:ln w="3175">
          <a:solidFill>
            <a:srgbClr val="00000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1218579260777378"/>
          <c:y val="0.19642891397341303"/>
          <c:w val="0.85299887137979724"/>
          <c:h val="0.60357248111830553"/>
        </c:manualLayout>
      </c:layout>
      <c:bar3DChart>
        <c:barDir val="col"/>
        <c:grouping val="clustered"/>
        <c:varyColors val="0"/>
        <c:ser>
          <c:idx val="0"/>
          <c:order val="0"/>
          <c:spPr>
            <a:pattFill prst="pct90">
              <a:fgClr>
                <a:srgbClr xmlns:mc="http://schemas.openxmlformats.org/markup-compatibility/2006" xmlns:a14="http://schemas.microsoft.com/office/drawing/2010/main" val="000000" mc:Ignorable="a14" a14:legacySpreadsheetColorIndex="8"/>
              </a:fgClr>
              <a:bgClr>
                <a:srgbClr xmlns:mc="http://schemas.openxmlformats.org/markup-compatibility/2006" xmlns:a14="http://schemas.microsoft.com/office/drawing/2010/main" val="FFFFFF" mc:Ignorable="a14" a14:legacySpreadsheetColorIndex="9"/>
              </a:bgClr>
            </a:patt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2.632591622372155E-2"/>
                  <c:y val="-4.0561304836895386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4652-481B-AE69-631E134542F7}"/>
                </c:ext>
              </c:extLst>
            </c:dLbl>
            <c:dLbl>
              <c:idx val="1"/>
              <c:layout>
                <c:manualLayout>
                  <c:x val="1.6706545745862712E-2"/>
                  <c:y val="-2.854938384745118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652-481B-AE69-631E134542F7}"/>
                </c:ext>
              </c:extLst>
            </c:dLbl>
            <c:dLbl>
              <c:idx val="2"/>
              <c:layout>
                <c:manualLayout>
                  <c:x val="2.0794002132221951E-2"/>
                  <c:y val="-2.4774626187990669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4652-481B-AE69-631E134542F7}"/>
                </c:ext>
              </c:extLst>
            </c:dLbl>
            <c:dLbl>
              <c:idx val="3"/>
              <c:layout>
                <c:manualLayout>
                  <c:x val="1.19990185558602E-2"/>
                  <c:y val="-2.2606587680729165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4652-481B-AE69-631E134542F7}"/>
                </c:ext>
              </c:extLst>
            </c:dLbl>
            <c:dLbl>
              <c:idx val="4"/>
              <c:layout>
                <c:manualLayout>
                  <c:x val="1.3490725126475547E-2"/>
                  <c:y val="-2.234636216180234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4652-481B-AE69-631E134542F7}"/>
                </c:ext>
              </c:extLst>
            </c:dLbl>
            <c:dLbl>
              <c:idx val="5"/>
              <c:layout>
                <c:manualLayout>
                  <c:x val="3.6105738233397716E-2"/>
                  <c:y val="-2.8571428571428571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4652-481B-AE69-631E134542F7}"/>
                </c:ext>
              </c:extLst>
            </c:dLbl>
            <c:dLbl>
              <c:idx val="7"/>
              <c:layout>
                <c:manualLayout>
                  <c:x val="6.5832784726793138E-3"/>
                  <c:y val="-2.628552653195334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4652-481B-AE69-631E134542F7}"/>
                </c:ext>
              </c:extLst>
            </c:dLbl>
            <c:dLbl>
              <c:idx val="8"/>
              <c:layout>
                <c:manualLayout>
                  <c:x val="8.9938167509837803E-3"/>
                  <c:y val="-1.1173181080901129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4652-481B-AE69-631E134542F7}"/>
                </c:ext>
              </c:extLst>
            </c:dLbl>
            <c:dLbl>
              <c:idx val="9"/>
              <c:layout>
                <c:manualLayout>
                  <c:x val="1.3490725126475547E-2"/>
                  <c:y val="-1.8621968468168604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4652-481B-AE69-631E134542F7}"/>
                </c:ext>
              </c:extLst>
            </c:dLbl>
            <c:dLbl>
              <c:idx val="10"/>
              <c:layout>
                <c:manualLayout>
                  <c:x val="1.2125846020399523E-2"/>
                  <c:y val="-1.6428454082470838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4652-481B-AE69-631E134542F7}"/>
                </c:ext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'Bul 2007 RO'!$A$3:$A$14</c:f>
              <c:strCache>
                <c:ptCount val="12"/>
                <c:pt idx="0">
                  <c:v>Ianuarie</c:v>
                </c:pt>
                <c:pt idx="1">
                  <c:v>Februarie</c:v>
                </c:pt>
                <c:pt idx="2">
                  <c:v>Martie</c:v>
                </c:pt>
                <c:pt idx="3">
                  <c:v>Aprilie</c:v>
                </c:pt>
                <c:pt idx="4">
                  <c:v>Mai</c:v>
                </c:pt>
                <c:pt idx="5">
                  <c:v>Iunie</c:v>
                </c:pt>
                <c:pt idx="6">
                  <c:v>Iulie</c:v>
                </c:pt>
                <c:pt idx="7">
                  <c:v>August</c:v>
                </c:pt>
                <c:pt idx="8">
                  <c:v>Septembrie</c:v>
                </c:pt>
                <c:pt idx="9">
                  <c:v>Octombrie</c:v>
                </c:pt>
                <c:pt idx="10">
                  <c:v>Noiembrie</c:v>
                </c:pt>
                <c:pt idx="11">
                  <c:v>Decembrie</c:v>
                </c:pt>
              </c:strCache>
            </c:strRef>
          </c:cat>
          <c:val>
            <c:numRef>
              <c:f>'Bul 2007 RO'!$B$3:$B$14</c:f>
              <c:numCache>
                <c:formatCode>#,##0</c:formatCode>
                <c:ptCount val="12"/>
                <c:pt idx="0">
                  <c:v>2123</c:v>
                </c:pt>
                <c:pt idx="1">
                  <c:v>2061</c:v>
                </c:pt>
                <c:pt idx="2">
                  <c:v>1774</c:v>
                </c:pt>
                <c:pt idx="3">
                  <c:v>937</c:v>
                </c:pt>
                <c:pt idx="4">
                  <c:v>1707</c:v>
                </c:pt>
                <c:pt idx="5">
                  <c:v>2146</c:v>
                </c:pt>
                <c:pt idx="6">
                  <c:v>1932</c:v>
                </c:pt>
                <c:pt idx="7">
                  <c:v>1451</c:v>
                </c:pt>
                <c:pt idx="8">
                  <c:v>2040</c:v>
                </c:pt>
                <c:pt idx="9">
                  <c:v>2211</c:v>
                </c:pt>
                <c:pt idx="10">
                  <c:v>1990</c:v>
                </c:pt>
                <c:pt idx="11">
                  <c:v>1787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4652-481B-AE69-631E134542F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39637624"/>
        <c:axId val="1"/>
        <c:axId val="0"/>
      </c:bar3DChart>
      <c:catAx>
        <c:axId val="43963762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en-US"/>
                  <a:t>Luna</a:t>
                </a:r>
              </a:p>
            </c:rich>
          </c:tx>
          <c:layout>
            <c:manualLayout>
              <c:xMode val="edge"/>
              <c:yMode val="edge"/>
              <c:x val="0.87040706758198227"/>
              <c:y val="0.90000146629715971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-120000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1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en-US"/>
                  <a:t>Nr. de buletine</a:t>
                </a:r>
              </a:p>
            </c:rich>
          </c:tx>
          <c:layout>
            <c:manualLayout>
              <c:xMode val="edge"/>
              <c:yMode val="edge"/>
              <c:x val="5.2224331992227785E-2"/>
              <c:y val="0.37142919984163991"/>
            </c:manualLayout>
          </c:layout>
          <c:overlay val="0"/>
          <c:spPr>
            <a:noFill/>
            <a:ln w="25400">
              <a:noFill/>
            </a:ln>
          </c:spPr>
        </c:title>
        <c:numFmt formatCode="#,##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439637624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gradFill rotWithShape="0">
      <a:gsLst>
        <a:gs pos="0">
          <a:srgbClr xmlns:mc="http://schemas.openxmlformats.org/markup-compatibility/2006" xmlns:a14="http://schemas.microsoft.com/office/drawing/2010/main" val="040404" mc:Ignorable="a14" a14:legacySpreadsheetColorIndex="78">
            <a:gamma/>
            <a:shade val="66275"/>
            <a:invGamma/>
          </a:srgbClr>
        </a:gs>
        <a:gs pos="50000">
          <a:srgbClr xmlns:mc="http://schemas.openxmlformats.org/markup-compatibility/2006" xmlns:a14="http://schemas.microsoft.com/office/drawing/2010/main" val="FFFFFF" mc:Ignorable="a14" a14:legacySpreadsheetColorIndex="78"/>
        </a:gs>
        <a:gs pos="100000">
          <a:srgbClr xmlns:mc="http://schemas.openxmlformats.org/markup-compatibility/2006" xmlns:a14="http://schemas.microsoft.com/office/drawing/2010/main" val="040404" mc:Ignorable="a14" a14:legacySpreadsheetColorIndex="78">
            <a:gamma/>
            <a:shade val="66275"/>
            <a:invGamma/>
          </a:srgbClr>
        </a:gs>
      </a:gsLst>
      <a:lin ang="2700000" scaled="1"/>
    </a:gradFill>
    <a:ln w="12700">
      <a:solidFill>
        <a:srgbClr val="C0C0C0"/>
      </a:solidFill>
      <a:prstDash val="solid"/>
    </a:ln>
    <a:effectLst>
      <a:outerShdw dist="35921" dir="2700000" algn="br">
        <a:srgbClr val="000000"/>
      </a:outerShdw>
    </a:effectLst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3563</Words>
  <Characters>20312</Characters>
  <Application>Microsoft Office Word</Application>
  <DocSecurity>0</DocSecurity>
  <Lines>169</Lines>
  <Paragraphs>47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Anexa nr</vt:lpstr>
      <vt:lpstr>Anexa nr</vt:lpstr>
    </vt:vector>
  </TitlesOfParts>
  <Company/>
  <LinksUpToDate>false</LinksUpToDate>
  <CharactersWithSpaces>23828</CharactersWithSpaces>
  <SharedDoc>false</SharedDoc>
  <HLinks>
    <vt:vector size="54" baseType="variant">
      <vt:variant>
        <vt:i4>1507378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_Toc324422748</vt:lpwstr>
      </vt:variant>
      <vt:variant>
        <vt:i4>1507378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_Toc324422747</vt:lpwstr>
      </vt:variant>
      <vt:variant>
        <vt:i4>1507378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_Toc324422746</vt:lpwstr>
      </vt:variant>
      <vt:variant>
        <vt:i4>1507378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_Toc324422745</vt:lpwstr>
      </vt:variant>
      <vt:variant>
        <vt:i4>1507378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_Toc324422744</vt:lpwstr>
      </vt:variant>
      <vt:variant>
        <vt:i4>1507378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_Toc324422743</vt:lpwstr>
      </vt:variant>
      <vt:variant>
        <vt:i4>1507378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_Toc324422742</vt:lpwstr>
      </vt:variant>
      <vt:variant>
        <vt:i4>1507378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_Toc324422741</vt:lpwstr>
      </vt:variant>
      <vt:variant>
        <vt:i4>1507378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_Toc324422740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nr</dc:title>
  <dc:subject/>
  <dc:creator>oanas</dc:creator>
  <cp:keywords/>
  <cp:lastModifiedBy>laura.tihan</cp:lastModifiedBy>
  <cp:revision>2</cp:revision>
  <cp:lastPrinted>2021-04-21T10:39:00Z</cp:lastPrinted>
  <dcterms:created xsi:type="dcterms:W3CDTF">2021-04-21T10:40:00Z</dcterms:created>
  <dcterms:modified xsi:type="dcterms:W3CDTF">2021-04-21T10:40:00Z</dcterms:modified>
</cp:coreProperties>
</file>